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FAF" w:rsidRPr="004E3DDA" w:rsidRDefault="00891FAF" w:rsidP="004E3DDA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C0E10"/>
          <w:kern w:val="36"/>
          <w:sz w:val="40"/>
          <w:szCs w:val="40"/>
          <w:lang w:eastAsia="ru-RU"/>
        </w:rPr>
      </w:pPr>
      <w:r w:rsidRPr="004E3DDA">
        <w:rPr>
          <w:rFonts w:ascii="Times New Roman" w:eastAsia="Times New Roman" w:hAnsi="Times New Roman" w:cs="Times New Roman"/>
          <w:b/>
          <w:color w:val="0C0E10"/>
          <w:kern w:val="36"/>
          <w:sz w:val="40"/>
          <w:szCs w:val="40"/>
          <w:lang w:eastAsia="ru-RU"/>
        </w:rPr>
        <w:t>Типичные нарушения требований охраны труда при выполнении земляных работ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Требования безопасности при выполнении земляных работ определены Межотраслевыми общими правилами по охране труда, утвержденными постановлением Министерства труда и социальной защиты Республики Беларусь от 03.06.2003 № 70, и Правилами по охране труда при выполнении строительных работ, утвержденными постановлением Министерства труда и социальной защиты, Министерства архитектуры и строительства от 31.05.2019 № 24/33. В том числе требования по охране труда при выполнении земляных работ содержатся в Типовой инструкции по охране труда при выполнении земляных работ, утвержденной постановлением Министерства труда и социальной защиты Республики </w:t>
      </w:r>
      <w:proofErr w:type="spellStart"/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Беларусьот</w:t>
      </w:r>
      <w:proofErr w:type="spellEnd"/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30.09.2016 № 53.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При наличии опасных и вредных производственных факторов безопасность земляных работ обеспечивается выполнением содержащихся в организационно-технологической документации (проект организации строительства, проект производства работ и др.) следующих решений по безопасности труда:</w:t>
      </w:r>
    </w:p>
    <w:p w:rsidR="00891FAF" w:rsidRPr="004E3DDA" w:rsidRDefault="00891FAF" w:rsidP="00891F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определение безопасной крутизны незакрепленных откосов котлованов и траншей с учетом нагрузок от машин и грунта;</w:t>
      </w:r>
    </w:p>
    <w:p w:rsidR="00891FAF" w:rsidRPr="004E3DDA" w:rsidRDefault="00891FAF" w:rsidP="00891F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определение конструкции крепления стенок выемок;</w:t>
      </w:r>
    </w:p>
    <w:p w:rsidR="00891FAF" w:rsidRPr="004E3DDA" w:rsidRDefault="00891FAF" w:rsidP="00891F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выбор типов машин, применяемых для разработки грунта, и мест их установки;</w:t>
      </w:r>
    </w:p>
    <w:p w:rsidR="00891FAF" w:rsidRPr="004E3DDA" w:rsidRDefault="00891FAF" w:rsidP="00891F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дополнительные мероприятия по контролю и обеспечению устойчивости откосов в связи с сезонными изменениями;</w:t>
      </w:r>
    </w:p>
    <w:p w:rsidR="00891FAF" w:rsidRPr="004E3DDA" w:rsidRDefault="00891FAF" w:rsidP="00891FA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определение мест установки и типов ограждений выемок, а также лестниц для спуска работающих к месту производства работ.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Место производства работ должно быть очищено от валунов, деревьев, строительного мусора. Производство земляных работ в охранной зоне расположения подземных коммуникаций в случаях, установленных законодательством, допускается только после получения письменного разрешения организации, ответственной за эксплуатацию этих коммуникаций и согласования с ней мероприятий по обеспечению сохранности коммуникаций и безопасности работ. До начала производства земляных работ уточняется расположение коммуникаций на местности и обозначается знаками или надписями. При производстве земляных работ на территории организации необходимо получить разрешение организации на производство земляных работ.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Производство земляных работ в зонах действующих коммуникаций осуществляется под непосредственным руководством линейного </w:t>
      </w: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lastRenderedPageBreak/>
        <w:t>руководителя работ, при наличии наряда-допуска, определяющего безопасные условия работ, и, в случаях установленных законодательством, под наблюдением работающих организаций, эксплуатирующих эти коммуникации.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i/>
          <w:iCs/>
          <w:color w:val="0C0E10"/>
          <w:sz w:val="28"/>
          <w:szCs w:val="28"/>
          <w:lang w:eastAsia="ru-RU"/>
        </w:rPr>
        <w:t>Справочно: в случае обнаружения при производстве работ коммуникаций, подземных сооружений, не указанных в проектной документации, или взрывоопасных материалов земляные работы должны быть приостановлены до получения разрешения от соответствующих органов.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Разработка грунта в непосредственной близости от действующих подземных коммуникаций осуществляется только при помощи лопат, без применения ударных инструментов. Применение землеройных машин в местах пересечения выемок с действующими коммуникациями, не защищенными от механических повреждений, разрешается по согласованию с организациями - владельцами коммуникаций.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Выемки, разрабатываемые на улицах, проездах, во дворах населенных пунктов, а также в местах, где происходит движение людей или транспорта, должны быть ограждены защитным ограждением. Места прохода через выемки должны быть оборудованы переходными мостиками.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i/>
          <w:iCs/>
          <w:color w:val="0C0E10"/>
          <w:sz w:val="28"/>
          <w:szCs w:val="28"/>
          <w:lang w:eastAsia="ru-RU"/>
        </w:rPr>
        <w:t>Справочно: на ограждении необходимо установить предупредительные надписи и знаки, а в ночное время - сигнальное освещение.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Не допускается производство работ одним работающим в выемках глубиной 1,5 м и более. Не разрешается разрабатывать грунт в выемках «подкопом».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Производство работ, связанных с нахождением работающих в выемках с вертикальными стенками без креплений в нескальных и не замерзших грунтах выше уровня грунтовых вод и при отсутствии вблизи подземных сооружений, допускается при их глубине, не более:</w:t>
      </w:r>
    </w:p>
    <w:p w:rsidR="00891FAF" w:rsidRPr="004E3DDA" w:rsidRDefault="00891FAF" w:rsidP="00891F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в насыпных </w:t>
      </w:r>
      <w:proofErr w:type="spellStart"/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неслежавшихся</w:t>
      </w:r>
      <w:proofErr w:type="spellEnd"/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 и песчаных грунтах - 1,0 м;</w:t>
      </w:r>
    </w:p>
    <w:p w:rsidR="00891FAF" w:rsidRPr="004E3DDA" w:rsidRDefault="00891FAF" w:rsidP="00891F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в супесях - 1,25 м;</w:t>
      </w:r>
    </w:p>
    <w:p w:rsidR="00891FAF" w:rsidRPr="004E3DDA" w:rsidRDefault="00891FAF" w:rsidP="00891FA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в суглинках и глинах - 1,5 м.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Разработку грунта в выемках необходимо производить послойно, исключая образование подкопов. Отвалы грунта, землеройные машины, механизмы и другие предметы размещать за пределами призмы обрушения грунта на расстоянии, установленном в проекте производства работ, но не менее 0,6 м.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Засыпку траншей, пазух между фундаментами и стенками траншей работающий должен производить с разрешения непосредственного руководителя или уполномоченного должностного лица работодателя и под его наблюдением, предварительно убедившись в отсутствии в них людей.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lastRenderedPageBreak/>
        <w:t>Разработка траншей роторными и траншейными экскаваторами в связных грунтах (суглинки, глины) с вертикальными стенками без крепления допускается на глубину не более 3 м, при этом нахождение работающих в траншее не допускается. В местах, где требуется пребывание работающих, устраиваются крепления стенок или разрабатываются откосы.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i/>
          <w:iCs/>
          <w:color w:val="0C0E10"/>
          <w:sz w:val="28"/>
          <w:szCs w:val="28"/>
          <w:lang w:eastAsia="ru-RU"/>
        </w:rPr>
        <w:t>Справочно: при извлечении грунта из выемок с помощью бадей необходимо устраивать защитные навесы-козырьки для защиты работающих в выемке.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 xml:space="preserve">Конструкция крепления вертикальных стенок выемок глубиной до 3 м, как правило, выполняется по типовым проектам. При большей глубине, а также сложных гидрогеологических условиях крепление должно быть выполнено по </w:t>
      </w:r>
      <w:proofErr w:type="gramStart"/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индивидуальному проекту</w:t>
      </w:r>
      <w:proofErr w:type="gramEnd"/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. Верхняя часть креплений должна выступать над бровкой выемки не менее чем на 0,15 м.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  <w:t>Не допускается производство раскопок землеройными машинами на расстоянии менее 1 м и применение клина-бабы и аналогичных ударных механизмов на расстоянии менее 5 м от кабелей. При работе экскаватора не разрешается производить другие работы со стороны забоя и находиться работающим в радиусе действия экскаватора плюс 5 м. Также не допускается присутствие работающих на участках, где ведутся работы по уплотнению грунтов свободно падающими трамбовками на расстоянии менее 20 м от базовой машины.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noProof/>
          <w:color w:val="0C0E10"/>
          <w:sz w:val="28"/>
          <w:szCs w:val="28"/>
          <w:lang w:eastAsia="ru-RU"/>
        </w:rPr>
        <w:drawing>
          <wp:inline distT="0" distB="0" distL="0" distR="0" wp14:anchorId="158BF935" wp14:editId="35E433A8">
            <wp:extent cx="5715000" cy="4286250"/>
            <wp:effectExtent l="0" t="0" r="0" b="0"/>
            <wp:docPr id="1" name="Рисунок 1" descr="http://storage.git.gov.by/source/1/gb0G3BLszcLF8sTnaX9Abz_7oYHlSl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orage.git.gov.by/source/1/gb0G3BLszcLF8sTnaX9Abz_7oYHlSlL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 xml:space="preserve">Стенка траншеи имеет малый размер </w:t>
      </w:r>
      <w:proofErr w:type="gramStart"/>
      <w:r w:rsidRPr="004E3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откоса</w:t>
      </w:r>
      <w:proofErr w:type="gramEnd"/>
      <w:r w:rsidRPr="004E3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выполненный без учета неоднородной структуры грунта. Происходит обрушение грунта.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noProof/>
          <w:color w:val="0C0E10"/>
          <w:sz w:val="28"/>
          <w:szCs w:val="28"/>
          <w:lang w:eastAsia="ru-RU"/>
        </w:rPr>
        <w:drawing>
          <wp:inline distT="0" distB="0" distL="0" distR="0" wp14:anchorId="0E9E7FDD" wp14:editId="719BEDDD">
            <wp:extent cx="5724525" cy="4295775"/>
            <wp:effectExtent l="0" t="0" r="9525" b="9525"/>
            <wp:docPr id="2" name="Рисунок 2" descr="http://storage.git.gov.by/source/1/-DddSJa7LizSUYv0wXSv-TaS9X8TC_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orage.git.gov.by/source/1/-DddSJa7LizSUYv0wXSv-TaS9X8TC_9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Отвалы грунта расположены по краю выемки. Не установлены ограждения опасных зон. Не оборудованы места для спуска рабочих в траншею и выхода из неё.</w:t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noProof/>
          <w:color w:val="0C0E10"/>
          <w:sz w:val="28"/>
          <w:szCs w:val="28"/>
          <w:lang w:eastAsia="ru-RU"/>
        </w:rPr>
        <w:lastRenderedPageBreak/>
        <w:drawing>
          <wp:inline distT="0" distB="0" distL="0" distR="0" wp14:anchorId="06013A6A" wp14:editId="782AA32F">
            <wp:extent cx="5724525" cy="4276725"/>
            <wp:effectExtent l="0" t="0" r="9525" b="9525"/>
            <wp:docPr id="3" name="Рисунок 3" descr="http://storage.git.gov.by/source/1/Aro3ZmmpRorBNukkeM5lYwRGK2AjIn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orage.git.gov.by/source/1/Aro3ZmmpRorBNukkeM5lYwRGK2AjIn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AF" w:rsidRPr="004E3DDA" w:rsidRDefault="00891FAF" w:rsidP="00891FAF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Котлован не огражден. Откосы образуют вертикальные стенки и козырьки.</w:t>
      </w:r>
    </w:p>
    <w:p w:rsidR="00891FAF" w:rsidRPr="00011132" w:rsidRDefault="00891FAF" w:rsidP="00011132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C0E10"/>
          <w:sz w:val="28"/>
          <w:szCs w:val="28"/>
          <w:lang w:eastAsia="ru-RU"/>
        </w:rPr>
      </w:pPr>
      <w:r w:rsidRPr="004E3DDA">
        <w:rPr>
          <w:rFonts w:ascii="Times New Roman" w:eastAsia="Times New Roman" w:hAnsi="Times New Roman" w:cs="Times New Roman"/>
          <w:noProof/>
          <w:color w:val="0C0E10"/>
          <w:sz w:val="28"/>
          <w:szCs w:val="28"/>
          <w:lang w:eastAsia="ru-RU"/>
        </w:rPr>
        <w:drawing>
          <wp:inline distT="0" distB="0" distL="0" distR="0" wp14:anchorId="4D928B2C" wp14:editId="09F1E91D">
            <wp:extent cx="5715000" cy="4286250"/>
            <wp:effectExtent l="0" t="0" r="0" b="0"/>
            <wp:docPr id="4" name="Рисунок 4" descr="http://storage.git.gov.by/source/1/Jmzh1bA67_xGjk7s1Pw5Kpbz2LkTBI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rage.git.gov.by/source/1/Jmzh1bA67_xGjk7s1Pw5Kpbz2LkTBIg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FAF" w:rsidRPr="00011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A21275"/>
    <w:multiLevelType w:val="multilevel"/>
    <w:tmpl w:val="8B32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7C3EB5"/>
    <w:multiLevelType w:val="multilevel"/>
    <w:tmpl w:val="C4907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FAF"/>
    <w:rsid w:val="00011132"/>
    <w:rsid w:val="004E3DDA"/>
    <w:rsid w:val="007D35BA"/>
    <w:rsid w:val="0089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921</Words>
  <Characters>5250</Characters>
  <Application>Microsoft Office Word</Application>
  <DocSecurity>0</DocSecurity>
  <Lines>43</Lines>
  <Paragraphs>12</Paragraphs>
  <ScaleCrop>false</ScaleCrop>
  <Company/>
  <LinksUpToDate>false</LinksUpToDate>
  <CharactersWithSpaces>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2020-07-27T07:14:00Z</dcterms:created>
  <dcterms:modified xsi:type="dcterms:W3CDTF">2020-07-27T07:20:00Z</dcterms:modified>
</cp:coreProperties>
</file>