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EC7" w:rsidRPr="00BB4BAA" w:rsidRDefault="00DD7EC7" w:rsidP="00DD7EC7">
      <w:pPr>
        <w:ind w:right="-755"/>
        <w:jc w:val="center"/>
        <w:rPr>
          <w:b/>
          <w:caps/>
          <w:sz w:val="24"/>
          <w:szCs w:val="24"/>
        </w:rPr>
      </w:pPr>
      <w:r w:rsidRPr="00BB4BAA">
        <w:rPr>
          <w:b/>
          <w:caps/>
          <w:sz w:val="24"/>
          <w:szCs w:val="24"/>
        </w:rPr>
        <w:t xml:space="preserve">предварительное информирование граждан и юридических лиц о планируемой хозяйственной и иной деятельности </w:t>
      </w:r>
    </w:p>
    <w:p w:rsidR="00BB4BAA" w:rsidRPr="00BB4BAA" w:rsidRDefault="00DD7EC7" w:rsidP="0002166E">
      <w:pPr>
        <w:ind w:right="-755"/>
        <w:jc w:val="center"/>
        <w:rPr>
          <w:b/>
          <w:bCs/>
          <w:sz w:val="24"/>
          <w:szCs w:val="24"/>
        </w:rPr>
      </w:pPr>
      <w:r w:rsidRPr="00BB4BAA">
        <w:rPr>
          <w:b/>
          <w:bCs/>
          <w:sz w:val="24"/>
          <w:szCs w:val="24"/>
        </w:rPr>
        <w:t xml:space="preserve">по </w:t>
      </w:r>
      <w:r w:rsidR="00BB4BAA" w:rsidRPr="00BB4BAA">
        <w:rPr>
          <w:b/>
          <w:bCs/>
          <w:sz w:val="24"/>
          <w:szCs w:val="24"/>
        </w:rPr>
        <w:t>объекту</w:t>
      </w:r>
      <w:r w:rsidRPr="00BB4BAA">
        <w:rPr>
          <w:b/>
          <w:bCs/>
          <w:sz w:val="24"/>
          <w:szCs w:val="24"/>
        </w:rPr>
        <w:t>:</w:t>
      </w:r>
      <w:r w:rsidR="0002166E">
        <w:rPr>
          <w:b/>
          <w:bCs/>
          <w:sz w:val="24"/>
          <w:szCs w:val="24"/>
        </w:rPr>
        <w:t xml:space="preserve"> «Р</w:t>
      </w:r>
      <w:r w:rsidR="0002166E" w:rsidRPr="0002166E">
        <w:rPr>
          <w:b/>
          <w:bCs/>
          <w:sz w:val="24"/>
          <w:szCs w:val="24"/>
        </w:rPr>
        <w:t>езервный затон для отстоя флота</w:t>
      </w:r>
      <w:r w:rsidR="0002166E">
        <w:rPr>
          <w:b/>
          <w:bCs/>
          <w:sz w:val="24"/>
          <w:szCs w:val="24"/>
        </w:rPr>
        <w:t xml:space="preserve"> </w:t>
      </w:r>
      <w:r w:rsidR="0002166E" w:rsidRPr="0002166E">
        <w:rPr>
          <w:b/>
          <w:bCs/>
          <w:sz w:val="24"/>
          <w:szCs w:val="24"/>
        </w:rPr>
        <w:t>РУЭСП «</w:t>
      </w:r>
      <w:r w:rsidR="0002166E">
        <w:rPr>
          <w:b/>
          <w:bCs/>
          <w:sz w:val="24"/>
          <w:szCs w:val="24"/>
        </w:rPr>
        <w:t>Д</w:t>
      </w:r>
      <w:r w:rsidR="0002166E" w:rsidRPr="0002166E">
        <w:rPr>
          <w:b/>
          <w:bCs/>
          <w:sz w:val="24"/>
          <w:szCs w:val="24"/>
        </w:rPr>
        <w:t>непробугводпуть</w:t>
      </w:r>
      <w:r w:rsidR="0002166E">
        <w:rPr>
          <w:b/>
          <w:bCs/>
          <w:sz w:val="24"/>
          <w:szCs w:val="24"/>
        </w:rPr>
        <w:t>»</w:t>
      </w:r>
    </w:p>
    <w:p w:rsidR="00BB4BAA" w:rsidRPr="00806BE6" w:rsidRDefault="00BB4BAA" w:rsidP="00BB4BAA">
      <w:pPr>
        <w:ind w:right="-755"/>
        <w:jc w:val="center"/>
        <w:rPr>
          <w:b/>
          <w:bCs/>
          <w:sz w:val="18"/>
          <w:szCs w:val="24"/>
        </w:rPr>
      </w:pPr>
    </w:p>
    <w:p w:rsidR="00711E83" w:rsidRDefault="00711E83" w:rsidP="00BB4BAA">
      <w:pPr>
        <w:ind w:right="-755"/>
        <w:rPr>
          <w:b/>
          <w:bCs/>
          <w:sz w:val="24"/>
          <w:szCs w:val="24"/>
        </w:rPr>
      </w:pPr>
      <w:r>
        <w:rPr>
          <w:b/>
          <w:bCs/>
          <w:sz w:val="24"/>
          <w:szCs w:val="24"/>
        </w:rPr>
        <w:t>Сведения о разработчики ОВОС:</w:t>
      </w:r>
    </w:p>
    <w:p w:rsidR="00711E83" w:rsidRDefault="00711E83" w:rsidP="00711E83">
      <w:pPr>
        <w:autoSpaceDE w:val="0"/>
        <w:autoSpaceDN w:val="0"/>
        <w:adjustRightInd w:val="0"/>
        <w:ind w:right="-755"/>
        <w:jc w:val="both"/>
        <w:rPr>
          <w:bCs/>
          <w:sz w:val="24"/>
          <w:szCs w:val="24"/>
        </w:rPr>
      </w:pPr>
      <w:r w:rsidRPr="00711E83">
        <w:rPr>
          <w:bCs/>
          <w:sz w:val="24"/>
          <w:szCs w:val="24"/>
        </w:rPr>
        <w:t>ЧАСТНОЕ УНИТАРНОЕ ПРЕДПРИЯТИЕ ПО ОКАЗАНИЮ УСЛУГ «АНТРОПАЛЬ»</w:t>
      </w:r>
    </w:p>
    <w:p w:rsidR="00711E83" w:rsidRDefault="00711E83" w:rsidP="00711E83">
      <w:pPr>
        <w:autoSpaceDE w:val="0"/>
        <w:autoSpaceDN w:val="0"/>
        <w:adjustRightInd w:val="0"/>
        <w:ind w:right="-755"/>
        <w:jc w:val="both"/>
        <w:rPr>
          <w:bCs/>
          <w:sz w:val="24"/>
          <w:szCs w:val="24"/>
        </w:rPr>
      </w:pPr>
      <w:r w:rsidRPr="00BB4BAA">
        <w:rPr>
          <w:sz w:val="24"/>
          <w:szCs w:val="24"/>
        </w:rPr>
        <w:t>Юридический адрес:</w:t>
      </w:r>
      <w:r w:rsidRPr="00711E83">
        <w:rPr>
          <w:bCs/>
          <w:sz w:val="24"/>
          <w:szCs w:val="24"/>
        </w:rPr>
        <w:t xml:space="preserve"> 210017, г. Витебск, ул. Гагарина, д.26, оф.31. </w:t>
      </w:r>
    </w:p>
    <w:p w:rsidR="00711E83" w:rsidRPr="00711E83" w:rsidRDefault="00711E83" w:rsidP="00711E83">
      <w:pPr>
        <w:autoSpaceDE w:val="0"/>
        <w:autoSpaceDN w:val="0"/>
        <w:adjustRightInd w:val="0"/>
        <w:ind w:right="-755"/>
        <w:rPr>
          <w:bCs/>
          <w:sz w:val="24"/>
          <w:szCs w:val="24"/>
        </w:rPr>
      </w:pPr>
      <w:r w:rsidRPr="00711E83">
        <w:rPr>
          <w:bCs/>
          <w:sz w:val="24"/>
          <w:szCs w:val="24"/>
        </w:rPr>
        <w:t>УНП 391805649;</w:t>
      </w:r>
    </w:p>
    <w:p w:rsidR="00711E83" w:rsidRDefault="00711E83" w:rsidP="00711E83">
      <w:pPr>
        <w:autoSpaceDE w:val="0"/>
        <w:autoSpaceDN w:val="0"/>
        <w:adjustRightInd w:val="0"/>
        <w:ind w:right="-755"/>
        <w:rPr>
          <w:bCs/>
          <w:sz w:val="24"/>
          <w:szCs w:val="24"/>
        </w:rPr>
      </w:pPr>
      <w:r w:rsidRPr="00711E83">
        <w:rPr>
          <w:bCs/>
          <w:sz w:val="24"/>
          <w:szCs w:val="24"/>
        </w:rPr>
        <w:t>телефон: +375 29 394 33 71</w:t>
      </w:r>
      <w:r w:rsidRPr="00711E83">
        <w:rPr>
          <w:bCs/>
          <w:sz w:val="24"/>
          <w:szCs w:val="24"/>
        </w:rPr>
        <w:br/>
        <w:t>e-</w:t>
      </w:r>
      <w:proofErr w:type="spellStart"/>
      <w:r w:rsidRPr="00711E83">
        <w:rPr>
          <w:bCs/>
          <w:sz w:val="24"/>
          <w:szCs w:val="24"/>
        </w:rPr>
        <w:t>mail</w:t>
      </w:r>
      <w:proofErr w:type="spellEnd"/>
      <w:r w:rsidRPr="00711E83">
        <w:rPr>
          <w:bCs/>
          <w:sz w:val="24"/>
          <w:szCs w:val="24"/>
        </w:rPr>
        <w:t>: </w:t>
      </w:r>
      <w:hyperlink r:id="rId5" w:history="1">
        <w:r w:rsidR="009D36F1" w:rsidRPr="0018719D">
          <w:rPr>
            <w:rStyle w:val="a3"/>
            <w:bCs/>
            <w:sz w:val="24"/>
            <w:szCs w:val="24"/>
          </w:rPr>
          <w:t>ecos620@mail.ru</w:t>
        </w:r>
      </w:hyperlink>
    </w:p>
    <w:p w:rsidR="009D36F1" w:rsidRPr="00711E83" w:rsidRDefault="009D36F1" w:rsidP="00711E83">
      <w:pPr>
        <w:autoSpaceDE w:val="0"/>
        <w:autoSpaceDN w:val="0"/>
        <w:adjustRightInd w:val="0"/>
        <w:ind w:right="-755"/>
        <w:rPr>
          <w:bCs/>
          <w:sz w:val="24"/>
          <w:szCs w:val="24"/>
        </w:rPr>
      </w:pPr>
      <w:r>
        <w:rPr>
          <w:bCs/>
          <w:sz w:val="24"/>
          <w:szCs w:val="24"/>
        </w:rPr>
        <w:t>Директор: Андрианов Евгений Петрович</w:t>
      </w:r>
    </w:p>
    <w:p w:rsidR="00711E83" w:rsidRPr="00711E83" w:rsidRDefault="00711E83" w:rsidP="00711E83">
      <w:pPr>
        <w:autoSpaceDE w:val="0"/>
        <w:autoSpaceDN w:val="0"/>
        <w:adjustRightInd w:val="0"/>
        <w:ind w:right="-755"/>
        <w:jc w:val="both"/>
        <w:rPr>
          <w:bCs/>
          <w:sz w:val="24"/>
          <w:szCs w:val="24"/>
        </w:rPr>
      </w:pPr>
      <w:r w:rsidRPr="00711E83">
        <w:rPr>
          <w:bCs/>
          <w:sz w:val="24"/>
          <w:szCs w:val="24"/>
        </w:rPr>
        <w:t>Сведения о прохождении подготовки по проведению оценки воздействия на окружающую среду (ОВОС): Свидетельство о повышении квалификации</w:t>
      </w:r>
      <w:r>
        <w:rPr>
          <w:bCs/>
          <w:sz w:val="24"/>
          <w:szCs w:val="24"/>
        </w:rPr>
        <w:t xml:space="preserve"> </w:t>
      </w:r>
      <w:r w:rsidRPr="00711E83">
        <w:rPr>
          <w:bCs/>
          <w:sz w:val="24"/>
          <w:szCs w:val="24"/>
        </w:rPr>
        <w:t>№ 2856046 от 14 апреля 2017г. Выданного ГУО «Республиканский центр государственной экологической экспертизы и повышения квалификации руководящих работников и специалистов».</w:t>
      </w:r>
    </w:p>
    <w:p w:rsidR="00711E83" w:rsidRDefault="00711E83" w:rsidP="00711E83">
      <w:pPr>
        <w:ind w:right="-755"/>
        <w:rPr>
          <w:b/>
          <w:bCs/>
          <w:sz w:val="24"/>
          <w:szCs w:val="24"/>
        </w:rPr>
      </w:pPr>
    </w:p>
    <w:p w:rsidR="00DD7EC7" w:rsidRPr="00BB4BAA" w:rsidRDefault="00806BE6" w:rsidP="00BB4BAA">
      <w:pPr>
        <w:ind w:right="-755"/>
        <w:rPr>
          <w:b/>
          <w:bCs/>
          <w:sz w:val="24"/>
          <w:szCs w:val="24"/>
        </w:rPr>
      </w:pPr>
      <w:r>
        <w:rPr>
          <w:b/>
          <w:bCs/>
          <w:sz w:val="24"/>
          <w:szCs w:val="24"/>
        </w:rPr>
        <w:t>Сведения о заказчике:</w:t>
      </w:r>
    </w:p>
    <w:p w:rsidR="00F06E61" w:rsidRPr="00711E83" w:rsidRDefault="00DD7EC7" w:rsidP="00BB4BAA">
      <w:pPr>
        <w:autoSpaceDE w:val="0"/>
        <w:autoSpaceDN w:val="0"/>
        <w:adjustRightInd w:val="0"/>
        <w:ind w:right="-755"/>
        <w:jc w:val="both"/>
        <w:rPr>
          <w:bCs/>
          <w:sz w:val="24"/>
          <w:szCs w:val="24"/>
        </w:rPr>
      </w:pPr>
      <w:r w:rsidRPr="00BB4BAA">
        <w:rPr>
          <w:bCs/>
          <w:sz w:val="24"/>
          <w:szCs w:val="24"/>
        </w:rPr>
        <w:t xml:space="preserve">Заказчиком планируемой деятельности является </w:t>
      </w:r>
      <w:r w:rsidR="0002166E" w:rsidRPr="0002166E">
        <w:rPr>
          <w:sz w:val="24"/>
          <w:szCs w:val="24"/>
        </w:rPr>
        <w:t xml:space="preserve">Республиканское унитарное </w:t>
      </w:r>
      <w:proofErr w:type="spellStart"/>
      <w:r w:rsidR="0002166E" w:rsidRPr="0002166E">
        <w:rPr>
          <w:sz w:val="24"/>
          <w:szCs w:val="24"/>
        </w:rPr>
        <w:t>эксплуата</w:t>
      </w:r>
      <w:proofErr w:type="spellEnd"/>
      <w:r w:rsidR="0002166E" w:rsidRPr="0002166E">
        <w:rPr>
          <w:sz w:val="24"/>
          <w:szCs w:val="24"/>
        </w:rPr>
        <w:t>-</w:t>
      </w:r>
      <w:proofErr w:type="spellStart"/>
      <w:r w:rsidR="0002166E" w:rsidRPr="0002166E">
        <w:rPr>
          <w:sz w:val="24"/>
          <w:szCs w:val="24"/>
        </w:rPr>
        <w:t>ционно</w:t>
      </w:r>
      <w:proofErr w:type="spellEnd"/>
      <w:r w:rsidR="0002166E" w:rsidRPr="0002166E">
        <w:rPr>
          <w:sz w:val="24"/>
          <w:szCs w:val="24"/>
        </w:rPr>
        <w:t>-строительное предприятие «</w:t>
      </w:r>
      <w:proofErr w:type="spellStart"/>
      <w:r w:rsidR="0002166E" w:rsidRPr="0002166E">
        <w:rPr>
          <w:sz w:val="24"/>
          <w:szCs w:val="24"/>
        </w:rPr>
        <w:t>Днепро</w:t>
      </w:r>
      <w:proofErr w:type="spellEnd"/>
      <w:r w:rsidR="0002166E" w:rsidRPr="0002166E">
        <w:rPr>
          <w:sz w:val="24"/>
          <w:szCs w:val="24"/>
        </w:rPr>
        <w:t>-Бугский водный путь» Филиал   «</w:t>
      </w:r>
      <w:proofErr w:type="spellStart"/>
      <w:r w:rsidR="0002166E" w:rsidRPr="00711E83">
        <w:rPr>
          <w:sz w:val="24"/>
          <w:szCs w:val="24"/>
        </w:rPr>
        <w:t>Витебскводтранс</w:t>
      </w:r>
      <w:proofErr w:type="spellEnd"/>
      <w:r w:rsidR="0002166E" w:rsidRPr="00711E83">
        <w:rPr>
          <w:sz w:val="24"/>
          <w:szCs w:val="24"/>
        </w:rPr>
        <w:t>»</w:t>
      </w:r>
      <w:r w:rsidR="00BB4BAA" w:rsidRPr="00711E83">
        <w:rPr>
          <w:sz w:val="24"/>
          <w:szCs w:val="24"/>
        </w:rPr>
        <w:t>.</w:t>
      </w:r>
      <w:r w:rsidR="0002166E" w:rsidRPr="00711E83">
        <w:rPr>
          <w:sz w:val="24"/>
          <w:szCs w:val="24"/>
        </w:rPr>
        <w:t xml:space="preserve"> </w:t>
      </w:r>
      <w:r w:rsidR="00BB4BAA" w:rsidRPr="00711E83">
        <w:rPr>
          <w:sz w:val="24"/>
          <w:szCs w:val="24"/>
        </w:rPr>
        <w:t xml:space="preserve"> Основной </w:t>
      </w:r>
      <w:proofErr w:type="gramStart"/>
      <w:r w:rsidR="00BB4BAA" w:rsidRPr="00711E83">
        <w:rPr>
          <w:sz w:val="24"/>
          <w:szCs w:val="24"/>
        </w:rPr>
        <w:t xml:space="preserve">деятельностью </w:t>
      </w:r>
      <w:r w:rsidR="00F06E61" w:rsidRPr="00711E83">
        <w:rPr>
          <w:sz w:val="24"/>
          <w:szCs w:val="24"/>
        </w:rPr>
        <w:t xml:space="preserve"> является</w:t>
      </w:r>
      <w:proofErr w:type="gramEnd"/>
      <w:r w:rsidR="00806BE6" w:rsidRPr="00711E83">
        <w:rPr>
          <w:sz w:val="24"/>
          <w:szCs w:val="24"/>
        </w:rPr>
        <w:t xml:space="preserve"> </w:t>
      </w:r>
      <w:r w:rsidR="002669DF" w:rsidRPr="00711E83">
        <w:rPr>
          <w:sz w:val="24"/>
          <w:szCs w:val="24"/>
        </w:rPr>
        <w:t>выполнение комплекса путевых работ (содержание навигационного оборудования, дноуглубительные работы, дноочищение, траление) на р.Западная Двина</w:t>
      </w:r>
      <w:r w:rsidR="00806BE6" w:rsidRPr="00711E83">
        <w:rPr>
          <w:sz w:val="24"/>
          <w:szCs w:val="24"/>
        </w:rPr>
        <w:t>.</w:t>
      </w:r>
    </w:p>
    <w:p w:rsidR="008F3479" w:rsidRPr="00711E83" w:rsidRDefault="00DD7EC7" w:rsidP="00711E83">
      <w:pPr>
        <w:pStyle w:val="3"/>
        <w:spacing w:before="0"/>
        <w:ind w:right="-755"/>
        <w:jc w:val="both"/>
        <w:textAlignment w:val="baseline"/>
        <w:rPr>
          <w:rFonts w:ascii="Times New Roman" w:hAnsi="Times New Roman"/>
          <w:b w:val="0"/>
          <w:bCs w:val="0"/>
          <w:sz w:val="24"/>
          <w:szCs w:val="24"/>
        </w:rPr>
      </w:pPr>
      <w:r w:rsidRPr="00711E83">
        <w:rPr>
          <w:rFonts w:ascii="Times New Roman" w:hAnsi="Times New Roman"/>
          <w:b w:val="0"/>
          <w:sz w:val="24"/>
          <w:szCs w:val="24"/>
        </w:rPr>
        <w:t xml:space="preserve">Юридический адрес: </w:t>
      </w:r>
      <w:r w:rsidR="002669DF" w:rsidRPr="00711E83">
        <w:rPr>
          <w:rFonts w:ascii="Times New Roman" w:hAnsi="Times New Roman"/>
          <w:b w:val="0"/>
          <w:bCs w:val="0"/>
          <w:sz w:val="24"/>
          <w:szCs w:val="24"/>
        </w:rPr>
        <w:t xml:space="preserve">210604, ул.М.Горького, 200. г.Витебск, </w:t>
      </w:r>
      <w:r w:rsidR="008F3479" w:rsidRPr="00711E83">
        <w:rPr>
          <w:rFonts w:ascii="Times New Roman" w:hAnsi="Times New Roman"/>
          <w:b w:val="0"/>
          <w:bCs w:val="0"/>
          <w:sz w:val="24"/>
          <w:szCs w:val="24"/>
        </w:rPr>
        <w:t>Витебская область, Республика Беларусь.</w:t>
      </w:r>
    </w:p>
    <w:p w:rsidR="008F3479" w:rsidRPr="00711E83" w:rsidRDefault="008F3479" w:rsidP="008F3479">
      <w:pPr>
        <w:pStyle w:val="3"/>
        <w:spacing w:before="0" w:after="0"/>
        <w:ind w:right="-755"/>
        <w:textAlignment w:val="baseline"/>
        <w:rPr>
          <w:rFonts w:ascii="Times New Roman" w:hAnsi="Times New Roman"/>
          <w:b w:val="0"/>
          <w:color w:val="000000"/>
          <w:sz w:val="24"/>
          <w:szCs w:val="24"/>
        </w:rPr>
      </w:pPr>
      <w:r w:rsidRPr="00711E83">
        <w:rPr>
          <w:rFonts w:ascii="Times New Roman" w:hAnsi="Times New Roman"/>
          <w:b w:val="0"/>
          <w:sz w:val="24"/>
          <w:szCs w:val="24"/>
        </w:rPr>
        <w:t>телефон:</w:t>
      </w:r>
      <w:r w:rsidR="002669DF" w:rsidRPr="00711E83">
        <w:rPr>
          <w:rFonts w:ascii="Times New Roman" w:hAnsi="Times New Roman"/>
          <w:b w:val="0"/>
          <w:sz w:val="24"/>
          <w:szCs w:val="24"/>
        </w:rPr>
        <w:t xml:space="preserve"> 8 (0212) 36-28-16</w:t>
      </w:r>
      <w:r w:rsidR="00BB4BAA" w:rsidRPr="00711E83">
        <w:rPr>
          <w:rFonts w:ascii="Times New Roman" w:hAnsi="Times New Roman"/>
          <w:b w:val="0"/>
          <w:sz w:val="24"/>
          <w:szCs w:val="24"/>
        </w:rPr>
        <w:br/>
      </w:r>
      <w:r w:rsidR="00BB4BAA" w:rsidRPr="00711E83">
        <w:rPr>
          <w:rFonts w:ascii="Times New Roman" w:hAnsi="Times New Roman"/>
          <w:b w:val="0"/>
          <w:color w:val="000000"/>
          <w:sz w:val="24"/>
          <w:szCs w:val="24"/>
        </w:rPr>
        <w:t>e-</w:t>
      </w:r>
      <w:proofErr w:type="spellStart"/>
      <w:r w:rsidR="00BB4BAA" w:rsidRPr="00711E83">
        <w:rPr>
          <w:rFonts w:ascii="Times New Roman" w:hAnsi="Times New Roman"/>
          <w:b w:val="0"/>
          <w:color w:val="000000"/>
          <w:sz w:val="24"/>
          <w:szCs w:val="24"/>
        </w:rPr>
        <w:t>mail</w:t>
      </w:r>
      <w:proofErr w:type="spellEnd"/>
      <w:r w:rsidR="00BB4BAA" w:rsidRPr="00711E83">
        <w:rPr>
          <w:rFonts w:ascii="Times New Roman" w:hAnsi="Times New Roman"/>
          <w:b w:val="0"/>
          <w:color w:val="000000"/>
          <w:sz w:val="24"/>
          <w:szCs w:val="24"/>
        </w:rPr>
        <w:t>: </w:t>
      </w:r>
      <w:r w:rsidR="002669DF" w:rsidRPr="00711E83">
        <w:rPr>
          <w:rFonts w:ascii="Times New Roman" w:hAnsi="Times New Roman"/>
          <w:b w:val="0"/>
          <w:sz w:val="24"/>
          <w:szCs w:val="24"/>
        </w:rPr>
        <w:t>vodtrans@tut.by</w:t>
      </w:r>
    </w:p>
    <w:p w:rsidR="00F06E61" w:rsidRPr="00711E83" w:rsidRDefault="002669DF" w:rsidP="008F3479">
      <w:pPr>
        <w:pStyle w:val="3"/>
        <w:spacing w:before="0" w:after="0"/>
        <w:ind w:right="-755"/>
        <w:textAlignment w:val="baseline"/>
        <w:rPr>
          <w:rFonts w:ascii="Times New Roman" w:hAnsi="Times New Roman"/>
          <w:b w:val="0"/>
          <w:color w:val="FF0000"/>
          <w:sz w:val="24"/>
          <w:szCs w:val="24"/>
          <w:lang w:val="be-BY"/>
        </w:rPr>
      </w:pPr>
      <w:r w:rsidRPr="00711E83">
        <w:rPr>
          <w:rFonts w:ascii="Times New Roman" w:hAnsi="Times New Roman"/>
          <w:b w:val="0"/>
          <w:sz w:val="24"/>
          <w:szCs w:val="24"/>
        </w:rPr>
        <w:t xml:space="preserve">УНН </w:t>
      </w:r>
      <w:r w:rsidRPr="00711E83">
        <w:rPr>
          <w:rFonts w:ascii="Times New Roman" w:hAnsi="Times New Roman"/>
          <w:b w:val="0"/>
          <w:sz w:val="24"/>
          <w:szCs w:val="24"/>
          <w:u w:val="single"/>
        </w:rPr>
        <w:t>300981186</w:t>
      </w:r>
      <w:r w:rsidRPr="00711E83">
        <w:rPr>
          <w:rFonts w:ascii="Times New Roman" w:hAnsi="Times New Roman"/>
          <w:b w:val="0"/>
          <w:sz w:val="24"/>
          <w:szCs w:val="24"/>
        </w:rPr>
        <w:t xml:space="preserve"> </w:t>
      </w:r>
      <w:r w:rsidR="00F06E61" w:rsidRPr="00711E83">
        <w:rPr>
          <w:rFonts w:ascii="Times New Roman" w:hAnsi="Times New Roman"/>
          <w:b w:val="0"/>
          <w:sz w:val="24"/>
          <w:szCs w:val="24"/>
          <w:lang w:val="be-BY"/>
        </w:rPr>
        <w:t xml:space="preserve">, ОКПО </w:t>
      </w:r>
      <w:r w:rsidR="005553A4" w:rsidRPr="00711E83">
        <w:rPr>
          <w:rFonts w:ascii="Times New Roman" w:hAnsi="Times New Roman"/>
          <w:b w:val="0"/>
          <w:sz w:val="24"/>
          <w:szCs w:val="24"/>
          <w:lang w:val="be-BY"/>
        </w:rPr>
        <w:t>_</w:t>
      </w:r>
      <w:r w:rsidRPr="00711E83">
        <w:rPr>
          <w:rFonts w:ascii="Times New Roman" w:hAnsi="Times New Roman"/>
          <w:b w:val="0"/>
          <w:sz w:val="24"/>
          <w:szCs w:val="24"/>
          <w:u w:val="single"/>
        </w:rPr>
        <w:t>031505852001</w:t>
      </w:r>
      <w:r w:rsidR="005553A4" w:rsidRPr="00711E83">
        <w:rPr>
          <w:rFonts w:ascii="Times New Roman" w:hAnsi="Times New Roman"/>
          <w:b w:val="0"/>
          <w:sz w:val="24"/>
          <w:szCs w:val="24"/>
          <w:lang w:val="be-BY"/>
        </w:rPr>
        <w:t>___</w:t>
      </w:r>
    </w:p>
    <w:p w:rsidR="002669DF" w:rsidRPr="00711E83" w:rsidRDefault="00DD7EC7" w:rsidP="008D65BF">
      <w:pPr>
        <w:autoSpaceDE w:val="0"/>
        <w:autoSpaceDN w:val="0"/>
        <w:adjustRightInd w:val="0"/>
        <w:ind w:right="-755"/>
        <w:jc w:val="both"/>
        <w:rPr>
          <w:sz w:val="24"/>
          <w:szCs w:val="24"/>
        </w:rPr>
      </w:pPr>
      <w:r w:rsidRPr="00711E83">
        <w:rPr>
          <w:b/>
          <w:sz w:val="24"/>
          <w:szCs w:val="24"/>
        </w:rPr>
        <w:t>Адрес площадки расположения объекта воздействия:</w:t>
      </w:r>
      <w:r w:rsidR="002669DF" w:rsidRPr="00711E83">
        <w:rPr>
          <w:sz w:val="24"/>
          <w:szCs w:val="24"/>
        </w:rPr>
        <w:t xml:space="preserve"> на 13.5 км реки Западная Двина на правом берегу юго-восточнее садового товарищества «Рассвет» </w:t>
      </w:r>
      <w:proofErr w:type="spellStart"/>
      <w:r w:rsidR="002669DF" w:rsidRPr="00711E83">
        <w:rPr>
          <w:sz w:val="24"/>
          <w:szCs w:val="24"/>
        </w:rPr>
        <w:t>Летчанского</w:t>
      </w:r>
      <w:proofErr w:type="spellEnd"/>
      <w:r w:rsidR="002669DF" w:rsidRPr="00711E83">
        <w:rPr>
          <w:sz w:val="24"/>
          <w:szCs w:val="24"/>
        </w:rPr>
        <w:t xml:space="preserve"> сельсовета Витебского района в 4 км восточнее г.Витебска.</w:t>
      </w:r>
    </w:p>
    <w:p w:rsidR="00DD7EC7" w:rsidRPr="00711E83" w:rsidRDefault="0046435B" w:rsidP="00DD7EC7">
      <w:pPr>
        <w:autoSpaceDE w:val="0"/>
        <w:autoSpaceDN w:val="0"/>
        <w:adjustRightInd w:val="0"/>
        <w:ind w:right="-755"/>
        <w:jc w:val="both"/>
        <w:rPr>
          <w:sz w:val="24"/>
          <w:szCs w:val="24"/>
          <w:shd w:val="clear" w:color="auto" w:fill="FFFFFF"/>
        </w:rPr>
      </w:pPr>
      <w:r w:rsidRPr="00711E83">
        <w:rPr>
          <w:sz w:val="24"/>
          <w:szCs w:val="24"/>
          <w:shd w:val="clear" w:color="auto" w:fill="FFFFFF"/>
        </w:rPr>
        <w:t>Д</w:t>
      </w:r>
      <w:r w:rsidR="00DD7EC7" w:rsidRPr="00711E83">
        <w:rPr>
          <w:sz w:val="24"/>
          <w:szCs w:val="24"/>
          <w:shd w:val="clear" w:color="auto" w:fill="FFFFFF"/>
        </w:rPr>
        <w:t>иректор</w:t>
      </w:r>
      <w:r w:rsidR="008D65BF" w:rsidRPr="00711E83">
        <w:rPr>
          <w:sz w:val="24"/>
          <w:szCs w:val="24"/>
          <w:shd w:val="clear" w:color="auto" w:fill="FFFFFF"/>
        </w:rPr>
        <w:t>:</w:t>
      </w:r>
      <w:r w:rsidR="002669DF" w:rsidRPr="00711E83">
        <w:rPr>
          <w:sz w:val="24"/>
          <w:szCs w:val="24"/>
          <w:shd w:val="clear" w:color="auto" w:fill="FFFFFF"/>
        </w:rPr>
        <w:t xml:space="preserve"> Леонов А</w:t>
      </w:r>
      <w:r w:rsidR="00A81C96" w:rsidRPr="00711E83">
        <w:rPr>
          <w:sz w:val="24"/>
          <w:szCs w:val="24"/>
          <w:shd w:val="clear" w:color="auto" w:fill="FFFFFF"/>
        </w:rPr>
        <w:t>натолий Васильевич</w:t>
      </w:r>
    </w:p>
    <w:p w:rsidR="00DD7EC7" w:rsidRPr="004448FC" w:rsidRDefault="00DD7EC7" w:rsidP="00806BE6">
      <w:pPr>
        <w:tabs>
          <w:tab w:val="left" w:pos="709"/>
        </w:tabs>
        <w:spacing w:line="276" w:lineRule="auto"/>
        <w:ind w:right="-755"/>
        <w:jc w:val="center"/>
        <w:rPr>
          <w:b/>
          <w:sz w:val="24"/>
          <w:szCs w:val="24"/>
          <w:lang w:eastAsia="en-US"/>
        </w:rPr>
      </w:pPr>
      <w:r w:rsidRPr="004448FC">
        <w:rPr>
          <w:b/>
          <w:sz w:val="24"/>
          <w:szCs w:val="24"/>
          <w:lang w:eastAsia="en-US"/>
        </w:rPr>
        <w:t>График работ по проведению оценки воздействия</w:t>
      </w:r>
    </w:p>
    <w:tbl>
      <w:tblPr>
        <w:tblW w:w="9889" w:type="dxa"/>
        <w:tblLayout w:type="fixed"/>
        <w:tblLook w:val="01E0" w:firstRow="1" w:lastRow="1" w:firstColumn="1" w:lastColumn="1" w:noHBand="0" w:noVBand="0"/>
      </w:tblPr>
      <w:tblGrid>
        <w:gridCol w:w="7338"/>
        <w:gridCol w:w="2551"/>
      </w:tblGrid>
      <w:tr w:rsidR="004448FC" w:rsidRPr="004448FC" w:rsidTr="008F3479">
        <w:trPr>
          <w:trHeight w:val="530"/>
        </w:trPr>
        <w:tc>
          <w:tcPr>
            <w:tcW w:w="3710" w:type="pct"/>
            <w:tcBorders>
              <w:top w:val="single" w:sz="4" w:space="0" w:color="auto"/>
              <w:left w:val="single" w:sz="4" w:space="0" w:color="auto"/>
              <w:bottom w:val="single" w:sz="4" w:space="0" w:color="auto"/>
              <w:right w:val="single" w:sz="4" w:space="0" w:color="auto"/>
            </w:tcBorders>
          </w:tcPr>
          <w:p w:rsidR="004448FC" w:rsidRPr="004E0042" w:rsidRDefault="004448FC" w:rsidP="00660E0B">
            <w:pPr>
              <w:pStyle w:val="a5"/>
              <w:spacing w:line="276" w:lineRule="auto"/>
              <w:rPr>
                <w:b w:val="0"/>
              </w:rPr>
            </w:pPr>
            <w:r w:rsidRPr="004E0042">
              <w:rPr>
                <w:b w:val="0"/>
              </w:rPr>
              <w:t>Подготовка программы проведения ОВОС</w:t>
            </w:r>
          </w:p>
        </w:tc>
        <w:tc>
          <w:tcPr>
            <w:tcW w:w="1290" w:type="pct"/>
            <w:tcBorders>
              <w:top w:val="single" w:sz="4" w:space="0" w:color="auto"/>
              <w:left w:val="single" w:sz="4" w:space="0" w:color="auto"/>
              <w:bottom w:val="single" w:sz="4" w:space="0" w:color="auto"/>
              <w:right w:val="single" w:sz="4" w:space="0" w:color="auto"/>
            </w:tcBorders>
          </w:tcPr>
          <w:p w:rsidR="00642AA9" w:rsidRPr="00191233" w:rsidRDefault="004448FC" w:rsidP="00660E0B">
            <w:pPr>
              <w:pStyle w:val="a5"/>
              <w:spacing w:line="276" w:lineRule="auto"/>
              <w:rPr>
                <w:b w:val="0"/>
              </w:rPr>
            </w:pPr>
            <w:r w:rsidRPr="00191233">
              <w:rPr>
                <w:b w:val="0"/>
              </w:rPr>
              <w:t xml:space="preserve">с </w:t>
            </w:r>
            <w:r w:rsidR="00191233" w:rsidRPr="00191233">
              <w:rPr>
                <w:b w:val="0"/>
              </w:rPr>
              <w:t>16.</w:t>
            </w:r>
            <w:r w:rsidR="0060077C">
              <w:rPr>
                <w:b w:val="0"/>
              </w:rPr>
              <w:t>10</w:t>
            </w:r>
            <w:r w:rsidR="00191233" w:rsidRPr="00191233">
              <w:rPr>
                <w:b w:val="0"/>
              </w:rPr>
              <w:t>.</w:t>
            </w:r>
            <w:r w:rsidR="00642AA9" w:rsidRPr="00191233">
              <w:rPr>
                <w:b w:val="0"/>
              </w:rPr>
              <w:t>20</w:t>
            </w:r>
            <w:r w:rsidR="00A338AD" w:rsidRPr="00191233">
              <w:rPr>
                <w:b w:val="0"/>
              </w:rPr>
              <w:t>21</w:t>
            </w:r>
            <w:r w:rsidR="00642AA9" w:rsidRPr="00191233">
              <w:rPr>
                <w:b w:val="0"/>
              </w:rPr>
              <w:t>г.</w:t>
            </w:r>
            <w:r w:rsidRPr="00191233">
              <w:rPr>
                <w:b w:val="0"/>
              </w:rPr>
              <w:t xml:space="preserve"> </w:t>
            </w:r>
          </w:p>
          <w:p w:rsidR="004448FC" w:rsidRPr="00191233" w:rsidRDefault="004448FC" w:rsidP="00642AA9">
            <w:pPr>
              <w:pStyle w:val="a5"/>
              <w:spacing w:line="276" w:lineRule="auto"/>
              <w:rPr>
                <w:b w:val="0"/>
              </w:rPr>
            </w:pPr>
            <w:r w:rsidRPr="00191233">
              <w:rPr>
                <w:b w:val="0"/>
              </w:rPr>
              <w:t xml:space="preserve">по </w:t>
            </w:r>
            <w:r w:rsidR="00191233" w:rsidRPr="00191233">
              <w:rPr>
                <w:b w:val="0"/>
              </w:rPr>
              <w:t>21.</w:t>
            </w:r>
            <w:r w:rsidR="0060077C">
              <w:rPr>
                <w:b w:val="0"/>
              </w:rPr>
              <w:t>10</w:t>
            </w:r>
            <w:r w:rsidR="00191233" w:rsidRPr="00191233">
              <w:rPr>
                <w:b w:val="0"/>
              </w:rPr>
              <w:t>.</w:t>
            </w:r>
            <w:r w:rsidR="00642AA9" w:rsidRPr="00191233">
              <w:rPr>
                <w:b w:val="0"/>
              </w:rPr>
              <w:t>20</w:t>
            </w:r>
            <w:r w:rsidR="00A338AD" w:rsidRPr="00191233">
              <w:rPr>
                <w:b w:val="0"/>
              </w:rPr>
              <w:t>21</w:t>
            </w:r>
            <w:r w:rsidR="00642AA9" w:rsidRPr="00191233">
              <w:rPr>
                <w:b w:val="0"/>
              </w:rPr>
              <w:t>г.</w:t>
            </w:r>
          </w:p>
        </w:tc>
      </w:tr>
      <w:tr w:rsidR="00642AA9" w:rsidRPr="004448FC" w:rsidTr="008F3479">
        <w:trPr>
          <w:trHeight w:val="530"/>
        </w:trPr>
        <w:tc>
          <w:tcPr>
            <w:tcW w:w="3710" w:type="pct"/>
            <w:tcBorders>
              <w:top w:val="single" w:sz="4" w:space="0" w:color="auto"/>
              <w:left w:val="single" w:sz="4" w:space="0" w:color="auto"/>
              <w:bottom w:val="single" w:sz="4" w:space="0" w:color="auto"/>
              <w:right w:val="single" w:sz="4" w:space="0" w:color="auto"/>
            </w:tcBorders>
          </w:tcPr>
          <w:p w:rsidR="00642AA9" w:rsidRPr="004E0042" w:rsidRDefault="00642AA9" w:rsidP="00660E0B">
            <w:pPr>
              <w:pStyle w:val="a5"/>
              <w:spacing w:line="276" w:lineRule="auto"/>
              <w:rPr>
                <w:b w:val="0"/>
              </w:rPr>
            </w:pPr>
            <w:r w:rsidRPr="004E0042">
              <w:rPr>
                <w:b w:val="0"/>
              </w:rPr>
              <w:t>Проведение ОВОС и подготовка отчета об ОВОС</w:t>
            </w:r>
          </w:p>
        </w:tc>
        <w:tc>
          <w:tcPr>
            <w:tcW w:w="1290" w:type="pct"/>
            <w:tcBorders>
              <w:top w:val="single" w:sz="4" w:space="0" w:color="auto"/>
              <w:left w:val="single" w:sz="4" w:space="0" w:color="auto"/>
              <w:bottom w:val="single" w:sz="4" w:space="0" w:color="auto"/>
              <w:right w:val="single" w:sz="4" w:space="0" w:color="auto"/>
            </w:tcBorders>
          </w:tcPr>
          <w:p w:rsidR="00642AA9" w:rsidRPr="00191233" w:rsidRDefault="00642AA9" w:rsidP="002C3BBA">
            <w:pPr>
              <w:pStyle w:val="a5"/>
              <w:spacing w:line="276" w:lineRule="auto"/>
              <w:rPr>
                <w:b w:val="0"/>
              </w:rPr>
            </w:pPr>
            <w:r w:rsidRPr="00191233">
              <w:rPr>
                <w:b w:val="0"/>
              </w:rPr>
              <w:t xml:space="preserve">с </w:t>
            </w:r>
            <w:r w:rsidR="00191233" w:rsidRPr="00191233">
              <w:rPr>
                <w:b w:val="0"/>
              </w:rPr>
              <w:t>22.</w:t>
            </w:r>
            <w:r w:rsidR="0060077C">
              <w:rPr>
                <w:b w:val="0"/>
              </w:rPr>
              <w:t>10</w:t>
            </w:r>
            <w:r w:rsidR="00191233" w:rsidRPr="00191233">
              <w:rPr>
                <w:b w:val="0"/>
              </w:rPr>
              <w:t>.</w:t>
            </w:r>
            <w:r w:rsidRPr="00191233">
              <w:rPr>
                <w:b w:val="0"/>
              </w:rPr>
              <w:t xml:space="preserve">2021г. </w:t>
            </w:r>
          </w:p>
          <w:p w:rsidR="00642AA9" w:rsidRPr="00191233" w:rsidRDefault="00642AA9" w:rsidP="002C3BBA">
            <w:pPr>
              <w:pStyle w:val="a5"/>
              <w:spacing w:line="276" w:lineRule="auto"/>
              <w:rPr>
                <w:b w:val="0"/>
              </w:rPr>
            </w:pPr>
            <w:r w:rsidRPr="00191233">
              <w:rPr>
                <w:b w:val="0"/>
              </w:rPr>
              <w:t xml:space="preserve">по </w:t>
            </w:r>
            <w:r w:rsidR="0060077C">
              <w:rPr>
                <w:b w:val="0"/>
              </w:rPr>
              <w:t>22</w:t>
            </w:r>
            <w:r w:rsidR="00191233" w:rsidRPr="00191233">
              <w:rPr>
                <w:b w:val="0"/>
              </w:rPr>
              <w:t>.</w:t>
            </w:r>
            <w:r w:rsidR="0060077C">
              <w:rPr>
                <w:b w:val="0"/>
              </w:rPr>
              <w:t>11</w:t>
            </w:r>
            <w:r w:rsidR="00191233" w:rsidRPr="00191233">
              <w:rPr>
                <w:b w:val="0"/>
              </w:rPr>
              <w:t>.</w:t>
            </w:r>
            <w:r w:rsidRPr="00191233">
              <w:rPr>
                <w:b w:val="0"/>
              </w:rPr>
              <w:t>2021г.</w:t>
            </w:r>
          </w:p>
        </w:tc>
      </w:tr>
      <w:tr w:rsidR="004448FC" w:rsidRPr="004448FC" w:rsidTr="008F3479">
        <w:trPr>
          <w:trHeight w:val="444"/>
        </w:trPr>
        <w:tc>
          <w:tcPr>
            <w:tcW w:w="3710" w:type="pct"/>
            <w:tcBorders>
              <w:top w:val="single" w:sz="4" w:space="0" w:color="auto"/>
              <w:left w:val="single" w:sz="4" w:space="0" w:color="auto"/>
              <w:bottom w:val="single" w:sz="4" w:space="0" w:color="auto"/>
              <w:right w:val="single" w:sz="4" w:space="0" w:color="auto"/>
            </w:tcBorders>
          </w:tcPr>
          <w:p w:rsidR="004448FC" w:rsidRPr="004448FC" w:rsidRDefault="004448FC" w:rsidP="00660E0B">
            <w:pPr>
              <w:pStyle w:val="a5"/>
              <w:spacing w:line="276" w:lineRule="auto"/>
              <w:rPr>
                <w:b w:val="0"/>
              </w:rPr>
            </w:pPr>
            <w:r w:rsidRPr="004448FC">
              <w:rPr>
                <w:b w:val="0"/>
              </w:rPr>
              <w:t>Проведение общественных обсуждений (слушаний)</w:t>
            </w:r>
          </w:p>
        </w:tc>
        <w:tc>
          <w:tcPr>
            <w:tcW w:w="1290" w:type="pct"/>
            <w:tcBorders>
              <w:top w:val="single" w:sz="4" w:space="0" w:color="auto"/>
              <w:left w:val="single" w:sz="4" w:space="0" w:color="auto"/>
              <w:bottom w:val="single" w:sz="4" w:space="0" w:color="auto"/>
              <w:right w:val="single" w:sz="4" w:space="0" w:color="auto"/>
            </w:tcBorders>
          </w:tcPr>
          <w:p w:rsidR="004448FC" w:rsidRPr="004448FC" w:rsidRDefault="004448FC" w:rsidP="00660E0B">
            <w:pPr>
              <w:pStyle w:val="a5"/>
              <w:spacing w:line="276" w:lineRule="auto"/>
              <w:rPr>
                <w:b w:val="0"/>
                <w:color w:val="FF0000"/>
              </w:rPr>
            </w:pPr>
            <w:r w:rsidRPr="004448FC">
              <w:rPr>
                <w:b w:val="0"/>
              </w:rPr>
              <w:t>30 дней</w:t>
            </w:r>
          </w:p>
        </w:tc>
      </w:tr>
      <w:tr w:rsidR="004448FC" w:rsidRPr="004448FC" w:rsidTr="008F3479">
        <w:trPr>
          <w:trHeight w:val="705"/>
        </w:trPr>
        <w:tc>
          <w:tcPr>
            <w:tcW w:w="3710" w:type="pct"/>
            <w:tcBorders>
              <w:top w:val="single" w:sz="4" w:space="0" w:color="auto"/>
              <w:left w:val="single" w:sz="4" w:space="0" w:color="auto"/>
              <w:bottom w:val="single" w:sz="4" w:space="0" w:color="auto"/>
              <w:right w:val="single" w:sz="4" w:space="0" w:color="auto"/>
            </w:tcBorders>
          </w:tcPr>
          <w:p w:rsidR="004448FC" w:rsidRPr="004448FC" w:rsidRDefault="004448FC" w:rsidP="00660E0B">
            <w:pPr>
              <w:pStyle w:val="a5"/>
              <w:spacing w:line="276" w:lineRule="auto"/>
              <w:rPr>
                <w:b w:val="0"/>
              </w:rPr>
            </w:pPr>
            <w:r w:rsidRPr="004448FC">
              <w:rPr>
                <w:b w:val="0"/>
              </w:rPr>
              <w:t>Доработка отчета об ОВОС по замечаниям и предложениям общественности*</w:t>
            </w:r>
          </w:p>
        </w:tc>
        <w:tc>
          <w:tcPr>
            <w:tcW w:w="1290" w:type="pct"/>
            <w:tcBorders>
              <w:top w:val="single" w:sz="4" w:space="0" w:color="auto"/>
              <w:left w:val="single" w:sz="4" w:space="0" w:color="auto"/>
              <w:bottom w:val="single" w:sz="4" w:space="0" w:color="auto"/>
              <w:right w:val="single" w:sz="4" w:space="0" w:color="auto"/>
            </w:tcBorders>
          </w:tcPr>
          <w:p w:rsidR="004448FC" w:rsidRPr="004448FC" w:rsidRDefault="004448FC" w:rsidP="00660E0B">
            <w:pPr>
              <w:pStyle w:val="a5"/>
              <w:spacing w:line="276" w:lineRule="auto"/>
              <w:rPr>
                <w:b w:val="0"/>
              </w:rPr>
            </w:pPr>
            <w:r w:rsidRPr="004448FC">
              <w:rPr>
                <w:b w:val="0"/>
              </w:rPr>
              <w:t>10 дней</w:t>
            </w:r>
          </w:p>
        </w:tc>
      </w:tr>
      <w:tr w:rsidR="004448FC" w:rsidRPr="004448FC" w:rsidTr="008F3479">
        <w:trPr>
          <w:trHeight w:val="701"/>
        </w:trPr>
        <w:tc>
          <w:tcPr>
            <w:tcW w:w="3710" w:type="pct"/>
            <w:tcBorders>
              <w:top w:val="single" w:sz="4" w:space="0" w:color="auto"/>
              <w:left w:val="single" w:sz="4" w:space="0" w:color="auto"/>
              <w:bottom w:val="single" w:sz="4" w:space="0" w:color="auto"/>
              <w:right w:val="single" w:sz="4" w:space="0" w:color="auto"/>
            </w:tcBorders>
          </w:tcPr>
          <w:p w:rsidR="004448FC" w:rsidRPr="004448FC" w:rsidRDefault="004448FC" w:rsidP="00660E0B">
            <w:pPr>
              <w:pStyle w:val="a5"/>
              <w:spacing w:line="276" w:lineRule="auto"/>
              <w:rPr>
                <w:b w:val="0"/>
              </w:rPr>
            </w:pPr>
            <w:r w:rsidRPr="004448FC">
              <w:rPr>
                <w:b w:val="0"/>
              </w:rPr>
              <w:t>Представление отчета об ОВОС в составе проектной документации на государственную экологическую экспертизу</w:t>
            </w:r>
          </w:p>
        </w:tc>
        <w:tc>
          <w:tcPr>
            <w:tcW w:w="1290" w:type="pct"/>
            <w:tcBorders>
              <w:top w:val="single" w:sz="4" w:space="0" w:color="auto"/>
              <w:left w:val="single" w:sz="4" w:space="0" w:color="auto"/>
              <w:bottom w:val="single" w:sz="4" w:space="0" w:color="auto"/>
              <w:right w:val="single" w:sz="4" w:space="0" w:color="auto"/>
            </w:tcBorders>
          </w:tcPr>
          <w:p w:rsidR="004448FC" w:rsidRPr="004448FC" w:rsidRDefault="004448FC" w:rsidP="00660E0B">
            <w:pPr>
              <w:pStyle w:val="a5"/>
              <w:spacing w:line="276" w:lineRule="auto"/>
              <w:rPr>
                <w:b w:val="0"/>
              </w:rPr>
            </w:pPr>
            <w:r w:rsidRPr="004448FC">
              <w:rPr>
                <w:b w:val="0"/>
              </w:rPr>
              <w:t>30 дней</w:t>
            </w:r>
          </w:p>
        </w:tc>
      </w:tr>
      <w:tr w:rsidR="004448FC" w:rsidRPr="004448FC" w:rsidTr="008F3479">
        <w:trPr>
          <w:trHeight w:val="390"/>
        </w:trPr>
        <w:tc>
          <w:tcPr>
            <w:tcW w:w="3710" w:type="pct"/>
            <w:tcBorders>
              <w:top w:val="single" w:sz="4" w:space="0" w:color="auto"/>
              <w:left w:val="single" w:sz="4" w:space="0" w:color="auto"/>
              <w:bottom w:val="single" w:sz="4" w:space="0" w:color="auto"/>
              <w:right w:val="single" w:sz="4" w:space="0" w:color="auto"/>
            </w:tcBorders>
          </w:tcPr>
          <w:p w:rsidR="004448FC" w:rsidRPr="004448FC" w:rsidRDefault="004448FC" w:rsidP="00660E0B">
            <w:pPr>
              <w:pStyle w:val="a5"/>
              <w:spacing w:line="276" w:lineRule="auto"/>
              <w:rPr>
                <w:b w:val="0"/>
              </w:rPr>
            </w:pPr>
            <w:r w:rsidRPr="004448FC">
              <w:rPr>
                <w:b w:val="0"/>
              </w:rPr>
              <w:t>Принятие решения в отношении планируемой деятельности</w:t>
            </w:r>
          </w:p>
        </w:tc>
        <w:tc>
          <w:tcPr>
            <w:tcW w:w="1290" w:type="pct"/>
            <w:tcBorders>
              <w:top w:val="single" w:sz="4" w:space="0" w:color="auto"/>
              <w:left w:val="single" w:sz="4" w:space="0" w:color="auto"/>
              <w:bottom w:val="single" w:sz="4" w:space="0" w:color="auto"/>
              <w:right w:val="single" w:sz="4" w:space="0" w:color="auto"/>
            </w:tcBorders>
          </w:tcPr>
          <w:p w:rsidR="004448FC" w:rsidRPr="004448FC" w:rsidRDefault="004448FC" w:rsidP="00660E0B">
            <w:pPr>
              <w:pStyle w:val="a5"/>
              <w:spacing w:line="276" w:lineRule="auto"/>
              <w:rPr>
                <w:b w:val="0"/>
              </w:rPr>
            </w:pPr>
            <w:r w:rsidRPr="004448FC">
              <w:rPr>
                <w:b w:val="0"/>
              </w:rPr>
              <w:t>10 дней</w:t>
            </w:r>
          </w:p>
          <w:p w:rsidR="004448FC" w:rsidRPr="004448FC" w:rsidRDefault="004448FC" w:rsidP="00660E0B">
            <w:pPr>
              <w:pStyle w:val="a5"/>
              <w:spacing w:line="276" w:lineRule="auto"/>
              <w:rPr>
                <w:b w:val="0"/>
                <w:color w:val="FF0000"/>
              </w:rPr>
            </w:pPr>
          </w:p>
        </w:tc>
      </w:tr>
      <w:tr w:rsidR="004448FC" w:rsidRPr="004448FC" w:rsidTr="008F3479">
        <w:trPr>
          <w:trHeight w:val="429"/>
        </w:trPr>
        <w:tc>
          <w:tcPr>
            <w:tcW w:w="5000" w:type="pct"/>
            <w:gridSpan w:val="2"/>
            <w:tcBorders>
              <w:top w:val="single" w:sz="4" w:space="0" w:color="auto"/>
              <w:left w:val="single" w:sz="4" w:space="0" w:color="auto"/>
              <w:bottom w:val="single" w:sz="4" w:space="0" w:color="auto"/>
              <w:right w:val="single" w:sz="4" w:space="0" w:color="auto"/>
            </w:tcBorders>
          </w:tcPr>
          <w:p w:rsidR="004448FC" w:rsidRPr="004448FC" w:rsidRDefault="004448FC" w:rsidP="00660E0B">
            <w:pPr>
              <w:pStyle w:val="a5"/>
              <w:spacing w:line="276" w:lineRule="auto"/>
              <w:rPr>
                <w:b w:val="0"/>
              </w:rPr>
            </w:pPr>
            <w:r w:rsidRPr="004448FC">
              <w:rPr>
                <w:b w:val="0"/>
                <w:bCs w:val="0"/>
              </w:rPr>
              <w:t>* в случае необходимости доработки</w:t>
            </w:r>
          </w:p>
        </w:tc>
      </w:tr>
    </w:tbl>
    <w:p w:rsidR="0060077C" w:rsidRPr="00104831" w:rsidRDefault="00104831" w:rsidP="00104831">
      <w:pPr>
        <w:tabs>
          <w:tab w:val="left" w:pos="709"/>
        </w:tabs>
        <w:ind w:right="-755"/>
        <w:jc w:val="both"/>
        <w:rPr>
          <w:b/>
          <w:sz w:val="24"/>
          <w:szCs w:val="24"/>
          <w:lang w:eastAsia="en-US"/>
        </w:rPr>
      </w:pPr>
      <w:r>
        <w:tab/>
      </w:r>
      <w:bookmarkStart w:id="0" w:name="_GoBack"/>
      <w:r w:rsidRPr="00104831">
        <w:rPr>
          <w:sz w:val="24"/>
          <w:szCs w:val="24"/>
        </w:rPr>
        <w:t>Указанные сроки проведения процедуры ОВОС могут корректироваться (в рамках сроков, регламентированных НПА)</w:t>
      </w:r>
      <w:bookmarkEnd w:id="0"/>
    </w:p>
    <w:p w:rsidR="0094492F" w:rsidRPr="004448FC" w:rsidRDefault="00DD7EC7" w:rsidP="008F3479">
      <w:pPr>
        <w:tabs>
          <w:tab w:val="left" w:pos="709"/>
        </w:tabs>
        <w:ind w:right="-755"/>
        <w:jc w:val="center"/>
        <w:rPr>
          <w:b/>
          <w:sz w:val="24"/>
          <w:szCs w:val="24"/>
          <w:lang w:eastAsia="en-US"/>
        </w:rPr>
      </w:pPr>
      <w:r w:rsidRPr="004448FC">
        <w:rPr>
          <w:b/>
          <w:sz w:val="24"/>
          <w:szCs w:val="24"/>
          <w:lang w:eastAsia="en-US"/>
        </w:rPr>
        <w:t>Сведения о планируемой деятельности</w:t>
      </w:r>
      <w:bookmarkStart w:id="1" w:name="_Hlk7104242"/>
    </w:p>
    <w:bookmarkEnd w:id="1"/>
    <w:p w:rsidR="00876034" w:rsidRDefault="00555CE5" w:rsidP="00191233">
      <w:pPr>
        <w:pStyle w:val="TableParagraph"/>
        <w:spacing w:before="2" w:line="244" w:lineRule="auto"/>
        <w:ind w:left="157" w:right="-755" w:firstLine="836"/>
        <w:jc w:val="both"/>
        <w:rPr>
          <w:sz w:val="24"/>
          <w:szCs w:val="24"/>
        </w:rPr>
      </w:pPr>
      <w:r w:rsidRPr="004448FC">
        <w:rPr>
          <w:sz w:val="24"/>
          <w:szCs w:val="24"/>
        </w:rPr>
        <w:fldChar w:fldCharType="begin"/>
      </w:r>
      <w:r w:rsidR="004448FC" w:rsidRPr="004448FC">
        <w:rPr>
          <w:sz w:val="24"/>
          <w:szCs w:val="24"/>
        </w:rPr>
        <w:instrText xml:space="preserve"> HYPERLINK "mailto:inbox@bgapp.com" \h </w:instrText>
      </w:r>
      <w:r w:rsidRPr="004448FC">
        <w:rPr>
          <w:sz w:val="24"/>
          <w:szCs w:val="24"/>
        </w:rPr>
        <w:fldChar w:fldCharType="separate"/>
      </w:r>
      <w:r w:rsidR="004448FC" w:rsidRPr="004448FC">
        <w:rPr>
          <w:sz w:val="24"/>
          <w:szCs w:val="24"/>
        </w:rPr>
        <w:t xml:space="preserve">Целью проекта </w:t>
      </w:r>
      <w:r w:rsidR="00876034" w:rsidRPr="00876034">
        <w:rPr>
          <w:sz w:val="24"/>
          <w:szCs w:val="24"/>
        </w:rPr>
        <w:t>«Резервный затон для отстоя флота РУЭСП «</w:t>
      </w:r>
      <w:proofErr w:type="spellStart"/>
      <w:r w:rsidR="00876034" w:rsidRPr="00876034">
        <w:rPr>
          <w:sz w:val="24"/>
          <w:szCs w:val="24"/>
        </w:rPr>
        <w:t>Днепробугводпуть</w:t>
      </w:r>
      <w:proofErr w:type="spellEnd"/>
      <w:r w:rsidR="00876034" w:rsidRPr="00876034">
        <w:rPr>
          <w:sz w:val="24"/>
          <w:szCs w:val="24"/>
        </w:rPr>
        <w:t>»</w:t>
      </w:r>
      <w:r w:rsidR="00876034">
        <w:rPr>
          <w:sz w:val="24"/>
          <w:szCs w:val="24"/>
        </w:rPr>
        <w:t xml:space="preserve"> </w:t>
      </w:r>
      <w:r w:rsidR="00876034">
        <w:rPr>
          <w:sz w:val="24"/>
          <w:szCs w:val="24"/>
        </w:rPr>
        <w:lastRenderedPageBreak/>
        <w:t>я</w:t>
      </w:r>
      <w:r w:rsidR="004448FC" w:rsidRPr="004448FC">
        <w:rPr>
          <w:sz w:val="24"/>
          <w:szCs w:val="24"/>
        </w:rPr>
        <w:t>вляется</w:t>
      </w:r>
      <w:r w:rsidRPr="004448FC">
        <w:rPr>
          <w:sz w:val="24"/>
          <w:szCs w:val="24"/>
        </w:rPr>
        <w:fldChar w:fldCharType="end"/>
      </w:r>
      <w:r w:rsidR="00876034">
        <w:rPr>
          <w:sz w:val="24"/>
          <w:szCs w:val="24"/>
        </w:rPr>
        <w:t xml:space="preserve"> </w:t>
      </w:r>
      <w:r w:rsidR="00876034" w:rsidRPr="00876034">
        <w:rPr>
          <w:sz w:val="24"/>
          <w:szCs w:val="24"/>
        </w:rPr>
        <w:t xml:space="preserve">строительство затона для временного отстоя двух несамоходных барж проект №187Г </w:t>
      </w:r>
      <w:proofErr w:type="gramStart"/>
      <w:r w:rsidR="00876034" w:rsidRPr="00876034">
        <w:rPr>
          <w:sz w:val="24"/>
          <w:szCs w:val="24"/>
        </w:rPr>
        <w:t>и  буксира</w:t>
      </w:r>
      <w:proofErr w:type="gramEnd"/>
      <w:r w:rsidR="00876034" w:rsidRPr="00876034">
        <w:rPr>
          <w:sz w:val="24"/>
          <w:szCs w:val="24"/>
        </w:rPr>
        <w:t xml:space="preserve"> проект 730 в случае производственной необходимости навигационный период.</w:t>
      </w:r>
      <w:r w:rsidR="00876034">
        <w:rPr>
          <w:sz w:val="24"/>
          <w:szCs w:val="24"/>
        </w:rPr>
        <w:t xml:space="preserve"> </w:t>
      </w:r>
      <w:r w:rsidR="00876034" w:rsidRPr="00876034">
        <w:rPr>
          <w:sz w:val="24"/>
          <w:szCs w:val="24"/>
        </w:rPr>
        <w:t>В связи с отсутствием ниже по течению реки Западная Двина относительно створа Витебской ГЭС разгрузочной площадки песка, полученного при проведении уходных работ по поддержанию судоходных габаритов реки, проектом дополнительно предусматривается ее устройство для временного хранения в навигационный период не более 5000т песка с дальнейшей вывозкой автосамосвалами.</w:t>
      </w:r>
    </w:p>
    <w:p w:rsidR="00DD7EC7" w:rsidRPr="00BB4BAA" w:rsidRDefault="00104831" w:rsidP="00191233">
      <w:pPr>
        <w:pStyle w:val="TableParagraph"/>
        <w:spacing w:before="4" w:line="244" w:lineRule="auto"/>
        <w:ind w:left="157" w:right="-755" w:firstLine="1134"/>
        <w:jc w:val="both"/>
        <w:rPr>
          <w:color w:val="FF0000"/>
          <w:sz w:val="24"/>
          <w:szCs w:val="24"/>
        </w:rPr>
      </w:pPr>
      <w:hyperlink r:id="rId6">
        <w:r w:rsidR="004448FC" w:rsidRPr="004448FC">
          <w:rPr>
            <w:sz w:val="24"/>
            <w:szCs w:val="24"/>
          </w:rPr>
          <w:t>Проектными</w:t>
        </w:r>
        <w:r w:rsidR="00876034">
          <w:rPr>
            <w:sz w:val="24"/>
            <w:szCs w:val="24"/>
          </w:rPr>
          <w:t xml:space="preserve"> </w:t>
        </w:r>
        <w:r w:rsidR="004448FC" w:rsidRPr="004448FC">
          <w:rPr>
            <w:sz w:val="24"/>
            <w:szCs w:val="24"/>
          </w:rPr>
          <w:t>решениями</w:t>
        </w:r>
        <w:r w:rsidR="00876034">
          <w:rPr>
            <w:sz w:val="24"/>
            <w:szCs w:val="24"/>
          </w:rPr>
          <w:t xml:space="preserve"> </w:t>
        </w:r>
        <w:r w:rsidR="004448FC" w:rsidRPr="004448FC">
          <w:rPr>
            <w:sz w:val="24"/>
            <w:szCs w:val="24"/>
          </w:rPr>
          <w:t>предусматривается:</w:t>
        </w:r>
        <w:r w:rsidR="00876034">
          <w:rPr>
            <w:sz w:val="24"/>
            <w:szCs w:val="24"/>
          </w:rPr>
          <w:t xml:space="preserve"> </w:t>
        </w:r>
        <w:r w:rsidR="00876034" w:rsidRPr="00876034">
          <w:rPr>
            <w:sz w:val="24"/>
            <w:szCs w:val="24"/>
          </w:rPr>
          <w:t>увелич</w:t>
        </w:r>
        <w:r w:rsidR="00876034">
          <w:rPr>
            <w:sz w:val="24"/>
            <w:szCs w:val="24"/>
          </w:rPr>
          <w:t>ение</w:t>
        </w:r>
        <w:r w:rsidR="00876034" w:rsidRPr="00876034">
          <w:rPr>
            <w:sz w:val="24"/>
            <w:szCs w:val="24"/>
          </w:rPr>
          <w:t xml:space="preserve"> производственны</w:t>
        </w:r>
        <w:r w:rsidR="00876034">
          <w:rPr>
            <w:sz w:val="24"/>
            <w:szCs w:val="24"/>
          </w:rPr>
          <w:t>х</w:t>
        </w:r>
        <w:r w:rsidR="00876034" w:rsidRPr="00876034">
          <w:rPr>
            <w:sz w:val="24"/>
            <w:szCs w:val="24"/>
          </w:rPr>
          <w:t xml:space="preserve"> возможност</w:t>
        </w:r>
        <w:r w:rsidR="00876034">
          <w:rPr>
            <w:sz w:val="24"/>
            <w:szCs w:val="24"/>
          </w:rPr>
          <w:t>ей</w:t>
        </w:r>
        <w:r w:rsidR="00876034" w:rsidRPr="00876034">
          <w:rPr>
            <w:sz w:val="24"/>
            <w:szCs w:val="24"/>
          </w:rPr>
          <w:t xml:space="preserve"> </w:t>
        </w:r>
        <w:r w:rsidR="00C40E27">
          <w:rPr>
            <w:sz w:val="24"/>
            <w:szCs w:val="24"/>
          </w:rPr>
          <w:t xml:space="preserve">и сокращение транспортных издержек </w:t>
        </w:r>
        <w:r w:rsidR="00C40E27" w:rsidRPr="00C40E27">
          <w:rPr>
            <w:sz w:val="24"/>
            <w:szCs w:val="24"/>
          </w:rPr>
          <w:t>речного транспорта</w:t>
        </w:r>
        <w:r w:rsidR="00C40E27">
          <w:rPr>
            <w:sz w:val="24"/>
            <w:szCs w:val="24"/>
          </w:rPr>
          <w:t>.</w:t>
        </w:r>
      </w:hyperlink>
    </w:p>
    <w:p w:rsidR="00DD7EC7" w:rsidRPr="002405CB" w:rsidRDefault="00DD7EC7">
      <w:pPr>
        <w:rPr>
          <w:color w:val="FF0000"/>
        </w:rPr>
      </w:pPr>
    </w:p>
    <w:sectPr w:rsidR="00DD7EC7" w:rsidRPr="002405CB" w:rsidSect="00471171">
      <w:pgSz w:w="11906" w:h="16838"/>
      <w:pgMar w:top="99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56179"/>
    <w:multiLevelType w:val="hybridMultilevel"/>
    <w:tmpl w:val="1F04589C"/>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C7"/>
    <w:rsid w:val="0002166E"/>
    <w:rsid w:val="00104831"/>
    <w:rsid w:val="00191233"/>
    <w:rsid w:val="002405CB"/>
    <w:rsid w:val="002669DF"/>
    <w:rsid w:val="0029570B"/>
    <w:rsid w:val="00352929"/>
    <w:rsid w:val="004448FC"/>
    <w:rsid w:val="0046435B"/>
    <w:rsid w:val="00471171"/>
    <w:rsid w:val="004E0042"/>
    <w:rsid w:val="004E2F09"/>
    <w:rsid w:val="005553A4"/>
    <w:rsid w:val="00555CE5"/>
    <w:rsid w:val="005F47C6"/>
    <w:rsid w:val="0060077C"/>
    <w:rsid w:val="00642AA9"/>
    <w:rsid w:val="00650EE4"/>
    <w:rsid w:val="006A7E14"/>
    <w:rsid w:val="006F42FA"/>
    <w:rsid w:val="00701B1E"/>
    <w:rsid w:val="00711E83"/>
    <w:rsid w:val="00714BD0"/>
    <w:rsid w:val="0073025F"/>
    <w:rsid w:val="00744FA0"/>
    <w:rsid w:val="007B2179"/>
    <w:rsid w:val="007B359E"/>
    <w:rsid w:val="00806BE6"/>
    <w:rsid w:val="00876034"/>
    <w:rsid w:val="00891891"/>
    <w:rsid w:val="008D65BF"/>
    <w:rsid w:val="008F3479"/>
    <w:rsid w:val="0094492F"/>
    <w:rsid w:val="00947DDE"/>
    <w:rsid w:val="0096215C"/>
    <w:rsid w:val="009D36F1"/>
    <w:rsid w:val="00A166F5"/>
    <w:rsid w:val="00A338AD"/>
    <w:rsid w:val="00A81C96"/>
    <w:rsid w:val="00A92040"/>
    <w:rsid w:val="00AE2A57"/>
    <w:rsid w:val="00B75DD2"/>
    <w:rsid w:val="00BB4BAA"/>
    <w:rsid w:val="00C40E27"/>
    <w:rsid w:val="00C43142"/>
    <w:rsid w:val="00C549C8"/>
    <w:rsid w:val="00DD62BD"/>
    <w:rsid w:val="00DD7EC7"/>
    <w:rsid w:val="00E50AE4"/>
    <w:rsid w:val="00F06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2EA7"/>
  <w15:docId w15:val="{8599DC01-3385-4735-BD44-BB60296C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7EC7"/>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BB4B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7EC7"/>
    <w:rPr>
      <w:color w:val="0000FF"/>
      <w:u w:val="single"/>
    </w:rPr>
  </w:style>
  <w:style w:type="character" w:customStyle="1" w:styleId="wmi-callto">
    <w:name w:val="wmi-callto"/>
    <w:basedOn w:val="a0"/>
    <w:rsid w:val="00DD7EC7"/>
  </w:style>
  <w:style w:type="character" w:customStyle="1" w:styleId="small">
    <w:name w:val="small"/>
    <w:basedOn w:val="a0"/>
    <w:rsid w:val="00DD7EC7"/>
  </w:style>
  <w:style w:type="paragraph" w:styleId="a4">
    <w:name w:val="List Paragraph"/>
    <w:basedOn w:val="a"/>
    <w:uiPriority w:val="34"/>
    <w:qFormat/>
    <w:rsid w:val="00744FA0"/>
    <w:pPr>
      <w:ind w:left="720"/>
      <w:contextualSpacing/>
    </w:pPr>
  </w:style>
  <w:style w:type="character" w:customStyle="1" w:styleId="1">
    <w:name w:val="Неразрешенное упоминание1"/>
    <w:basedOn w:val="a0"/>
    <w:uiPriority w:val="99"/>
    <w:semiHidden/>
    <w:unhideWhenUsed/>
    <w:rsid w:val="0046435B"/>
    <w:rPr>
      <w:color w:val="605E5C"/>
      <w:shd w:val="clear" w:color="auto" w:fill="E1DFDD"/>
    </w:rPr>
  </w:style>
  <w:style w:type="character" w:customStyle="1" w:styleId="30">
    <w:name w:val="Заголовок 3 Знак"/>
    <w:basedOn w:val="a0"/>
    <w:link w:val="3"/>
    <w:rsid w:val="00BB4BAA"/>
    <w:rPr>
      <w:rFonts w:ascii="Cambria" w:eastAsia="Times New Roman" w:hAnsi="Cambria" w:cs="Times New Roman"/>
      <w:b/>
      <w:bCs/>
      <w:sz w:val="26"/>
      <w:szCs w:val="26"/>
    </w:rPr>
  </w:style>
  <w:style w:type="paragraph" w:styleId="a5">
    <w:name w:val="Body Text"/>
    <w:basedOn w:val="a"/>
    <w:link w:val="a6"/>
    <w:unhideWhenUsed/>
    <w:rsid w:val="004448FC"/>
    <w:rPr>
      <w:b/>
      <w:bCs/>
      <w:sz w:val="24"/>
      <w:szCs w:val="24"/>
    </w:rPr>
  </w:style>
  <w:style w:type="character" w:customStyle="1" w:styleId="a6">
    <w:name w:val="Основной текст Знак"/>
    <w:basedOn w:val="a0"/>
    <w:link w:val="a5"/>
    <w:rsid w:val="004448FC"/>
    <w:rPr>
      <w:rFonts w:ascii="Times New Roman" w:eastAsia="Times New Roman" w:hAnsi="Times New Roman" w:cs="Times New Roman"/>
      <w:b/>
      <w:bCs/>
      <w:lang w:eastAsia="ru-RU"/>
    </w:rPr>
  </w:style>
  <w:style w:type="paragraph" w:customStyle="1" w:styleId="TableParagraph">
    <w:name w:val="Table Paragraph"/>
    <w:basedOn w:val="a"/>
    <w:uiPriority w:val="1"/>
    <w:qFormat/>
    <w:rsid w:val="004448FC"/>
    <w:pPr>
      <w:widowControl w:val="0"/>
      <w:autoSpaceDE w:val="0"/>
      <w:autoSpaceDN w:val="0"/>
    </w:pPr>
    <w:rPr>
      <w:sz w:val="22"/>
      <w:szCs w:val="22"/>
      <w:lang w:eastAsia="en-US"/>
    </w:rPr>
  </w:style>
  <w:style w:type="paragraph" w:customStyle="1" w:styleId="ConsPlusNormal">
    <w:name w:val="ConsPlusNormal"/>
    <w:rsid w:val="00701B1E"/>
    <w:pPr>
      <w:widowControl w:val="0"/>
      <w:autoSpaceDE w:val="0"/>
      <w:autoSpaceDN w:val="0"/>
      <w:adjustRightInd w:val="0"/>
    </w:pPr>
    <w:rPr>
      <w:rFonts w:ascii="Arial" w:eastAsiaTheme="minorEastAsia" w:hAnsi="Arial" w:cs="Arial"/>
      <w:sz w:val="20"/>
      <w:szCs w:val="20"/>
    </w:rPr>
  </w:style>
  <w:style w:type="paragraph" w:customStyle="1" w:styleId="ConsPlusTitle">
    <w:name w:val="ConsPlusTitle"/>
    <w:uiPriority w:val="99"/>
    <w:rsid w:val="00701B1E"/>
    <w:pPr>
      <w:widowControl w:val="0"/>
      <w:autoSpaceDE w:val="0"/>
      <w:autoSpaceDN w:val="0"/>
      <w:adjustRightInd w:val="0"/>
    </w:pPr>
    <w:rPr>
      <w:rFonts w:ascii="Arial" w:eastAsiaTheme="minorEastAsia" w:hAnsi="Arial" w:cs="Arial"/>
      <w:b/>
      <w:bCs/>
      <w:sz w:val="20"/>
      <w:szCs w:val="20"/>
    </w:rPr>
  </w:style>
  <w:style w:type="paragraph" w:customStyle="1" w:styleId="ConsPlusNonformat">
    <w:name w:val="ConsPlusNonformat"/>
    <w:uiPriority w:val="99"/>
    <w:rsid w:val="00701B1E"/>
    <w:pPr>
      <w:widowControl w:val="0"/>
      <w:autoSpaceDE w:val="0"/>
      <w:autoSpaceDN w:val="0"/>
      <w:adjustRightInd w:val="0"/>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box@bgapp.com" TargetMode="External"/><Relationship Id="rId5" Type="http://schemas.openxmlformats.org/officeDocument/2006/relationships/hyperlink" Target="mailto:ecos62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Комаровская</dc:creator>
  <cp:lastModifiedBy>Главный специалист</cp:lastModifiedBy>
  <cp:revision>2</cp:revision>
  <cp:lastPrinted>2021-10-15T09:38:00Z</cp:lastPrinted>
  <dcterms:created xsi:type="dcterms:W3CDTF">2021-10-15T09:40:00Z</dcterms:created>
  <dcterms:modified xsi:type="dcterms:W3CDTF">2021-10-15T09:40:00Z</dcterms:modified>
</cp:coreProperties>
</file>