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A6" w:rsidRDefault="00EA7DA6" w:rsidP="00EA7D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CB388D" w:rsidRPr="00CB388D">
        <w:rPr>
          <w:bCs/>
          <w:color w:val="333333"/>
          <w:sz w:val="28"/>
          <w:szCs w:val="28"/>
          <w:shd w:val="clear" w:color="auto" w:fill="FFFFFF"/>
        </w:rPr>
        <w:t>Дополнительные меры социальной поддержки выпускников в</w:t>
      </w:r>
      <w:r>
        <w:rPr>
          <w:bCs/>
          <w:color w:val="333333"/>
          <w:sz w:val="28"/>
          <w:szCs w:val="28"/>
          <w:shd w:val="clear" w:color="auto" w:fill="FFFFFF"/>
        </w:rPr>
        <w:t>ысших</w:t>
      </w:r>
      <w:r w:rsidR="00CB388D" w:rsidRPr="00CB388D">
        <w:rPr>
          <w:bCs/>
          <w:color w:val="333333"/>
          <w:sz w:val="28"/>
          <w:szCs w:val="28"/>
          <w:shd w:val="clear" w:color="auto" w:fill="FFFFFF"/>
        </w:rPr>
        <w:t xml:space="preserve"> и с</w:t>
      </w:r>
      <w:r>
        <w:rPr>
          <w:bCs/>
          <w:color w:val="333333"/>
          <w:sz w:val="28"/>
          <w:szCs w:val="28"/>
          <w:shd w:val="clear" w:color="auto" w:fill="FFFFFF"/>
        </w:rPr>
        <w:t>редних специальных учебных заведений</w:t>
      </w:r>
      <w:r w:rsidR="00CB388D" w:rsidRPr="00CB388D">
        <w:rPr>
          <w:bCs/>
          <w:color w:val="333333"/>
          <w:sz w:val="28"/>
          <w:szCs w:val="28"/>
          <w:shd w:val="clear" w:color="auto" w:fill="FFFFFF"/>
        </w:rPr>
        <w:t xml:space="preserve"> сельскохозяйственного профиля призваны способствовать закреплению квалифицированных молодых специалистов в организациях агропромышленного комплекса </w:t>
      </w:r>
      <w:r w:rsidR="00DF1E0C">
        <w:rPr>
          <w:bCs/>
          <w:color w:val="333333"/>
          <w:sz w:val="28"/>
          <w:szCs w:val="28"/>
          <w:shd w:val="clear" w:color="auto" w:fill="FFFFFF"/>
        </w:rPr>
        <w:t xml:space="preserve">Витебской </w:t>
      </w:r>
      <w:r w:rsidR="00CB388D" w:rsidRPr="00CB388D">
        <w:rPr>
          <w:bCs/>
          <w:color w:val="333333"/>
          <w:sz w:val="28"/>
          <w:szCs w:val="28"/>
          <w:shd w:val="clear" w:color="auto" w:fill="FFFFFF"/>
        </w:rPr>
        <w:t>области.</w:t>
      </w:r>
    </w:p>
    <w:p w:rsidR="00CB388D" w:rsidRPr="00CB388D" w:rsidRDefault="00EA7DA6" w:rsidP="00EA7D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</w:t>
      </w:r>
      <w:proofErr w:type="gramStart"/>
      <w:r w:rsidR="00CB388D" w:rsidRPr="00CB388D">
        <w:rPr>
          <w:color w:val="333333"/>
          <w:sz w:val="28"/>
          <w:szCs w:val="28"/>
        </w:rPr>
        <w:t xml:space="preserve">Молодым специалистам – выпускникам высших и средних специальных учебных заведений 2020 года и последующих лет по специальностям </w:t>
      </w:r>
      <w:r w:rsidR="00CB388D" w:rsidRPr="00DF1E0C">
        <w:rPr>
          <w:b/>
          <w:color w:val="333333"/>
          <w:sz w:val="28"/>
          <w:szCs w:val="28"/>
        </w:rPr>
        <w:t>«Ветеринарная медицина» и «Зоотехния»</w:t>
      </w:r>
      <w:r w:rsidR="00CB388D" w:rsidRPr="00CB388D">
        <w:rPr>
          <w:color w:val="333333"/>
          <w:sz w:val="28"/>
          <w:szCs w:val="28"/>
        </w:rPr>
        <w:t>, – принятым на работу в организации, осуществляющие свою деятельность в соответствии с Указом Президента Республики Беларусь от 25 февраля 2020 года № 70 «О развитии агропромышленного комплекса Витебской области»</w:t>
      </w:r>
      <w:r w:rsidR="00DF1E0C">
        <w:rPr>
          <w:color w:val="333333"/>
          <w:sz w:val="28"/>
          <w:szCs w:val="28"/>
        </w:rPr>
        <w:t xml:space="preserve"> </w:t>
      </w:r>
      <w:r w:rsidR="00DF1E0C" w:rsidRPr="00DF1E0C">
        <w:rPr>
          <w:b/>
          <w:color w:val="333333"/>
          <w:sz w:val="28"/>
          <w:szCs w:val="28"/>
        </w:rPr>
        <w:t>на</w:t>
      </w:r>
      <w:bookmarkStart w:id="0" w:name="_GoBack"/>
      <w:bookmarkEnd w:id="0"/>
      <w:r w:rsidR="00DF1E0C" w:rsidRPr="00DF1E0C">
        <w:rPr>
          <w:b/>
          <w:color w:val="333333"/>
          <w:sz w:val="28"/>
          <w:szCs w:val="28"/>
        </w:rPr>
        <w:t xml:space="preserve"> должности согласно своим специальностям</w:t>
      </w:r>
      <w:r w:rsidR="00CB388D" w:rsidRPr="00CB388D">
        <w:rPr>
          <w:color w:val="333333"/>
          <w:sz w:val="28"/>
          <w:szCs w:val="28"/>
        </w:rPr>
        <w:t>, с 1 марта установлены дополнительные выплаты из средств</w:t>
      </w:r>
      <w:proofErr w:type="gramEnd"/>
      <w:r w:rsidR="00CB388D" w:rsidRPr="00CB388D">
        <w:rPr>
          <w:color w:val="333333"/>
          <w:sz w:val="28"/>
          <w:szCs w:val="28"/>
        </w:rPr>
        <w:t xml:space="preserve"> областного бюджета в размере 1000 рублей.</w:t>
      </w:r>
    </w:p>
    <w:p w:rsidR="00CB388D" w:rsidRPr="00CB388D" w:rsidRDefault="00EA7DA6" w:rsidP="00EA7D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B388D" w:rsidRPr="00CB388D">
        <w:rPr>
          <w:color w:val="333333"/>
          <w:sz w:val="28"/>
          <w:szCs w:val="28"/>
        </w:rPr>
        <w:t>Такое решение было принято 4 февраля на 28-й внеочередной сессии областного Совета депутатов 28-го созыва</w:t>
      </w:r>
      <w:r w:rsidR="00DF1E0C">
        <w:rPr>
          <w:color w:val="333333"/>
          <w:sz w:val="28"/>
          <w:szCs w:val="28"/>
        </w:rPr>
        <w:t>, оно</w:t>
      </w:r>
      <w:r w:rsidR="00CB388D" w:rsidRPr="00CB388D">
        <w:rPr>
          <w:color w:val="333333"/>
          <w:sz w:val="28"/>
          <w:szCs w:val="28"/>
        </w:rPr>
        <w:t xml:space="preserve"> предусматривает такую поддержку для молодых специалистов, получивших образование на дневной форме обучения за счет государственных средств, а также на условиях целевой подготовки, </w:t>
      </w:r>
      <w:r w:rsidR="00CB388D" w:rsidRPr="00DF1E0C">
        <w:rPr>
          <w:b/>
          <w:color w:val="333333"/>
          <w:sz w:val="28"/>
          <w:szCs w:val="28"/>
        </w:rPr>
        <w:t>заключивших контракт с нанимателем сроком на 5 лет</w:t>
      </w:r>
      <w:r w:rsidR="00CB388D" w:rsidRPr="00CB388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  </w:t>
      </w:r>
      <w:r w:rsidR="00CB388D" w:rsidRPr="00CB388D">
        <w:rPr>
          <w:color w:val="333333"/>
          <w:sz w:val="28"/>
          <w:szCs w:val="28"/>
        </w:rPr>
        <w:t xml:space="preserve">Ежемесячные выплаты осуществляются в течение первой половины месяца, следующего за </w:t>
      </w:r>
      <w:proofErr w:type="gramStart"/>
      <w:r w:rsidR="00CB388D" w:rsidRPr="00CB388D">
        <w:rPr>
          <w:color w:val="333333"/>
          <w:sz w:val="28"/>
          <w:szCs w:val="28"/>
        </w:rPr>
        <w:t>расчетным</w:t>
      </w:r>
      <w:proofErr w:type="gramEnd"/>
      <w:r w:rsidR="00CB388D" w:rsidRPr="00CB388D">
        <w:rPr>
          <w:color w:val="333333"/>
          <w:sz w:val="28"/>
          <w:szCs w:val="28"/>
        </w:rPr>
        <w:t xml:space="preserve">, </w:t>
      </w:r>
      <w:r w:rsidR="009F7F9C">
        <w:rPr>
          <w:color w:val="333333"/>
          <w:sz w:val="28"/>
          <w:szCs w:val="28"/>
        </w:rPr>
        <w:t xml:space="preserve"> </w:t>
      </w:r>
      <w:r w:rsidR="00CB388D" w:rsidRPr="00CB388D">
        <w:rPr>
          <w:color w:val="333333"/>
          <w:sz w:val="28"/>
          <w:szCs w:val="28"/>
        </w:rPr>
        <w:t xml:space="preserve">пропорционально отработанному времени и при отсутствии дисциплинарных взысканий. Дополнительные выплаты производятся </w:t>
      </w:r>
      <w:r w:rsidR="00CB388D" w:rsidRPr="00DF1E0C">
        <w:rPr>
          <w:b/>
          <w:color w:val="333333"/>
          <w:sz w:val="28"/>
          <w:szCs w:val="28"/>
        </w:rPr>
        <w:t>в течение трех лет после поступления молодого специалиста на работу</w:t>
      </w:r>
      <w:r w:rsidR="00CB388D" w:rsidRPr="00CB388D">
        <w:rPr>
          <w:color w:val="333333"/>
          <w:sz w:val="28"/>
          <w:szCs w:val="28"/>
        </w:rPr>
        <w:t>.</w:t>
      </w:r>
    </w:p>
    <w:p w:rsidR="00816BBA" w:rsidRDefault="00816BBA"/>
    <w:sectPr w:rsidR="008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2"/>
    <w:rsid w:val="00816BBA"/>
    <w:rsid w:val="008B4E92"/>
    <w:rsid w:val="009F7F9C"/>
    <w:rsid w:val="00CB388D"/>
    <w:rsid w:val="00DF1E0C"/>
    <w:rsid w:val="00EA7DA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2021-03-23T07:34:00Z</dcterms:created>
  <dcterms:modified xsi:type="dcterms:W3CDTF">2021-03-23T07:53:00Z</dcterms:modified>
</cp:coreProperties>
</file>