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EE" w:rsidRDefault="00664EEE" w:rsidP="00664E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бухгалтерском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учете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крестьянских (фермерских) хозяйствах</w:t>
      </w:r>
    </w:p>
    <w:p w:rsidR="00664EEE" w:rsidRPr="003C0044" w:rsidRDefault="00664EEE" w:rsidP="00664E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EEE" w:rsidRPr="003C0044" w:rsidRDefault="00664EEE" w:rsidP="0066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044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крестьянских (фермерских) хозяйств Указом Президента Республики Беларусь N311 от 31.08.2017 упрощен порядок ведения бухгалтерского учета крестьянскими (фермерскими) хозяйствами.</w:t>
      </w:r>
    </w:p>
    <w:p w:rsidR="00664EEE" w:rsidRPr="003C0044" w:rsidRDefault="00664EEE" w:rsidP="0066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044">
        <w:rPr>
          <w:rFonts w:ascii="Times New Roman" w:hAnsi="Times New Roman" w:cs="Times New Roman"/>
          <w:sz w:val="28"/>
          <w:szCs w:val="28"/>
        </w:rPr>
        <w:t>Так, с 1 января 2018 года крестьянские (фермерские) хозяйства, являющиеся плательщиками единого налога для производителей сельскохозяйственной продукции, вправе вести бухгалтерский учет, связанный с деятельностью по производству сельскохозяйственной продукции, в книге учета доходов и расходов крестьянского (фермерского) хозяйства, являющейся регистром бухгалтерского учета, с 1 января года, следующего за годом, в котором соблюдены следующие условия:</w:t>
      </w:r>
    </w:p>
    <w:p w:rsidR="00664EEE" w:rsidRPr="003C0044" w:rsidRDefault="00664EEE" w:rsidP="0066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044">
        <w:rPr>
          <w:rFonts w:ascii="Times New Roman" w:hAnsi="Times New Roman" w:cs="Times New Roman"/>
          <w:sz w:val="28"/>
          <w:szCs w:val="28"/>
        </w:rPr>
        <w:t>средняя численность работников за календарный год составляет не более 15 человек;</w:t>
      </w:r>
    </w:p>
    <w:p w:rsidR="00664EEE" w:rsidRPr="003C0044" w:rsidRDefault="00664EEE" w:rsidP="0066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044">
        <w:rPr>
          <w:rFonts w:ascii="Times New Roman" w:hAnsi="Times New Roman" w:cs="Times New Roman"/>
          <w:sz w:val="28"/>
          <w:szCs w:val="28"/>
        </w:rPr>
        <w:t>сумма выручки от реализации товаров (работ, услуг), определенная в соответствии с законодательством о бухгалтерском учете и отчетности, без учета налога на добавленную стоимость за календарный год не превышает сумму, эквивалентную 110 тыс. базовых величин на 31 декабря этого года.</w:t>
      </w:r>
    </w:p>
    <w:p w:rsidR="00664EEE" w:rsidRPr="003C0044" w:rsidRDefault="00664EEE" w:rsidP="0066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044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 вправе лично вести книгу учета доходов и расходов крестьянского (фермерского) хозяйства. При этом никаких требований касательно наличия специального образования и опыта работы бухгалтером к ним не предъявляется.</w:t>
      </w:r>
    </w:p>
    <w:p w:rsidR="00664EEE" w:rsidRPr="003C0044" w:rsidRDefault="00664EEE" w:rsidP="00664E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0044">
        <w:rPr>
          <w:rFonts w:ascii="Times New Roman" w:hAnsi="Times New Roman"/>
          <w:sz w:val="28"/>
          <w:szCs w:val="28"/>
        </w:rPr>
        <w:t>Для целей настоящего Указа под деятельностью по производству сельскохозяйственной продукции понимается осуществление крестьянским (фермерским) хозяйством деятельности по производству продукции растениеводства и (или) животноводства, а также по переработке этой продукции.</w:t>
      </w:r>
    </w:p>
    <w:p w:rsidR="00664EEE" w:rsidRPr="003C0044" w:rsidRDefault="00664EEE" w:rsidP="00664E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 w:rsidRPr="003C0044">
        <w:rPr>
          <w:rFonts w:ascii="Times New Roman" w:hAnsi="Times New Roman"/>
          <w:sz w:val="28"/>
          <w:szCs w:val="28"/>
        </w:rPr>
        <w:t>Форма книги учета доходов и расходов крестьянского (фермерского) хозяйства и порядок ее заполнения устанавливаются Министерством сельского хозяйства и продовольствия по согласованию с Министерством финансов, Министерством по налогам и сборам и Министерством труда и социальной защиты.</w:t>
      </w:r>
    </w:p>
    <w:p w:rsidR="00664EEE" w:rsidRDefault="00664EEE" w:rsidP="00664E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0044">
        <w:rPr>
          <w:rFonts w:ascii="Times New Roman" w:hAnsi="Times New Roman"/>
          <w:sz w:val="28"/>
          <w:szCs w:val="28"/>
        </w:rPr>
        <w:t>При ведении бухгалтерского учета, не связанного с деятельностью по производству сельскохозяйственной продукции, а также при несоблюдении вышеуказанных условий, с 1 января года, следующего за годом, в котором не соблюдены данные условия, крестьянские (фермерские) хозяйства, являющиеся плательщиками единого налога для производителей сельскохозяйственной продукции, не вправе вести бухгалтерский учет, связанный с деятельностью по производству сельскохозяйственной продукции, в книге учета доходов и расходов.</w:t>
      </w:r>
    </w:p>
    <w:p w:rsidR="00970AFE" w:rsidRDefault="00970AFE"/>
    <w:sectPr w:rsidR="0097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4F"/>
    <w:rsid w:val="0000694F"/>
    <w:rsid w:val="00664EEE"/>
    <w:rsid w:val="009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45C0-FF8A-42D4-8A5A-08BC54B7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E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>U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Мурашко Ольга Александровна</dc:creator>
  <cp:keywords/>
  <dc:description/>
  <cp:lastModifiedBy>Мурашко Ольга Александровна</cp:lastModifiedBy>
  <cp:revision>2</cp:revision>
  <dcterms:created xsi:type="dcterms:W3CDTF">2018-02-02T07:16:00Z</dcterms:created>
  <dcterms:modified xsi:type="dcterms:W3CDTF">2018-02-02T07:17:00Z</dcterms:modified>
</cp:coreProperties>
</file>