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7A" w:rsidRDefault="0075737A" w:rsidP="0075737A">
      <w:pPr>
        <w:pStyle w:val="20"/>
        <w:shd w:val="clear" w:color="auto" w:fill="auto"/>
        <w:ind w:firstLine="760"/>
      </w:pPr>
      <w:r>
        <w:rPr>
          <w:rStyle w:val="2"/>
          <w:color w:val="000000"/>
        </w:rPr>
        <w:t xml:space="preserve">Для получения положительных заключений о готовности теплоисточников, при обследовании котельных мощностью более 200 киловатт независимо от мощности установленных в них котлов на предмет их готовности к работе в осенне-зимний период 2023/2024, субъектам хозяйствования необходимо </w:t>
      </w:r>
      <w:r>
        <w:rPr>
          <w:rStyle w:val="21"/>
          <w:color w:val="000000"/>
        </w:rPr>
        <w:t>обеспечить</w:t>
      </w:r>
      <w:r>
        <w:rPr>
          <w:rStyle w:val="210"/>
          <w:color w:val="000000"/>
        </w:rPr>
        <w:t>: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>
        <w:rPr>
          <w:rStyle w:val="2"/>
          <w:color w:val="000000"/>
        </w:rPr>
        <w:t>наличие лицензии на право осуществления деятельности в области промышленной безопасности, либо договоров со специализированными организациями, имеющими лицензию на право осуществления деятельности в области промышленной безопасности;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ind w:firstLine="760"/>
      </w:pPr>
      <w:r>
        <w:rPr>
          <w:rStyle w:val="2"/>
          <w:color w:val="000000"/>
        </w:rPr>
        <w:t>готовность теплоисточников к несению заданной тепловой мощности с указанием максимума, тепловой мощности;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 w:rsidRPr="00FF4E54">
        <w:rPr>
          <w:rStyle w:val="2"/>
          <w:color w:val="000000"/>
        </w:rPr>
        <w:t xml:space="preserve">исправное техническое состояние котлов, питательных, сетевых, </w:t>
      </w:r>
      <w:proofErr w:type="spellStart"/>
      <w:r w:rsidRPr="00FF4E54">
        <w:rPr>
          <w:rStyle w:val="2"/>
          <w:color w:val="000000"/>
        </w:rPr>
        <w:t>подпиточных</w:t>
      </w:r>
      <w:proofErr w:type="spellEnd"/>
      <w:r w:rsidRPr="00FF4E54">
        <w:rPr>
          <w:rStyle w:val="2"/>
          <w:color w:val="000000"/>
        </w:rPr>
        <w:t>, циркуляционных насосов, подогревателей и другого оборудования котельной, необходимого для теплоснабжения потребителей;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>
        <w:rPr>
          <w:rStyle w:val="2"/>
          <w:color w:val="000000"/>
        </w:rPr>
        <w:t>исправное техническое состояние резервного оборудования;</w:t>
      </w:r>
    </w:p>
    <w:p w:rsidR="0075737A" w:rsidRDefault="0075737A" w:rsidP="0075737A">
      <w:pPr>
        <w:pStyle w:val="30"/>
        <w:numPr>
          <w:ilvl w:val="0"/>
          <w:numId w:val="1"/>
        </w:numPr>
        <w:shd w:val="clear" w:color="auto" w:fill="auto"/>
        <w:tabs>
          <w:tab w:val="left" w:pos="1066"/>
        </w:tabs>
      </w:pPr>
      <w:r>
        <w:rPr>
          <w:rStyle w:val="3"/>
          <w:b/>
          <w:bCs/>
          <w:color w:val="000000"/>
        </w:rPr>
        <w:t xml:space="preserve">проведение в установленные сроки технического диагностирования котлов по истечении нормативного срока службы представителем </w:t>
      </w:r>
      <w:proofErr w:type="spellStart"/>
      <w:r w:rsidRPr="00FF4E54">
        <w:rPr>
          <w:rStyle w:val="3"/>
          <w:b/>
          <w:bCs/>
          <w:color w:val="000000"/>
        </w:rPr>
        <w:t>Госпромнадзора</w:t>
      </w:r>
      <w:proofErr w:type="spellEnd"/>
      <w:r w:rsidRPr="00FF4E54">
        <w:rPr>
          <w:rStyle w:val="3"/>
          <w:b/>
          <w:bCs/>
          <w:color w:val="000000"/>
        </w:rPr>
        <w:t xml:space="preserve"> </w:t>
      </w:r>
      <w:r w:rsidRPr="00FF4E54">
        <w:rPr>
          <w:rStyle w:val="31"/>
          <w:b w:val="0"/>
          <w:bCs w:val="0"/>
          <w:color w:val="000000"/>
        </w:rPr>
        <w:t>и своевременное</w:t>
      </w:r>
      <w:r>
        <w:rPr>
          <w:rStyle w:val="31"/>
          <w:b w:val="0"/>
          <w:bCs w:val="0"/>
          <w:color w:val="000000"/>
        </w:rPr>
        <w:t xml:space="preserve"> </w:t>
      </w:r>
      <w:r>
        <w:rPr>
          <w:rStyle w:val="3"/>
          <w:b/>
          <w:bCs/>
          <w:color w:val="000000"/>
        </w:rPr>
        <w:t xml:space="preserve">проведение оценки технического состояния лицом, ответственным за безопасную эксплуатацию котельной </w:t>
      </w:r>
      <w:r>
        <w:rPr>
          <w:rStyle w:val="31"/>
          <w:b w:val="0"/>
          <w:bCs w:val="0"/>
          <w:color w:val="000000"/>
        </w:rPr>
        <w:t>в соответствии с требованиями нормативных документов;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>
        <w:rPr>
          <w:rStyle w:val="2"/>
          <w:color w:val="000000"/>
        </w:rPr>
        <w:t>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ind w:firstLine="760"/>
      </w:pPr>
      <w:r>
        <w:rPr>
          <w:rStyle w:val="2"/>
          <w:color w:val="000000"/>
        </w:rPr>
        <w:t>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75737A" w:rsidRDefault="0075737A" w:rsidP="0075737A">
      <w:pPr>
        <w:pStyle w:val="20"/>
        <w:shd w:val="clear" w:color="auto" w:fill="auto"/>
        <w:ind w:firstLine="760"/>
      </w:pPr>
      <w:r>
        <w:rPr>
          <w:rStyle w:val="2"/>
          <w:color w:val="000000"/>
        </w:rPr>
        <w:t xml:space="preserve">- </w:t>
      </w:r>
      <w:r>
        <w:rPr>
          <w:rStyle w:val="2"/>
          <w:color w:val="000000"/>
        </w:rPr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75737A" w:rsidRDefault="0075737A" w:rsidP="0075737A">
      <w:pPr>
        <w:pStyle w:val="20"/>
        <w:shd w:val="clear" w:color="auto" w:fill="auto"/>
        <w:ind w:firstLine="760"/>
      </w:pPr>
      <w:r>
        <w:rPr>
          <w:rStyle w:val="2"/>
          <w:color w:val="000000"/>
        </w:rPr>
        <w:t xml:space="preserve">- </w:t>
      </w:r>
      <w:r>
        <w:rPr>
          <w:rStyle w:val="2"/>
          <w:color w:val="000000"/>
        </w:rPr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75737A" w:rsidRDefault="0075737A" w:rsidP="0075737A">
      <w:pPr>
        <w:pStyle w:val="20"/>
        <w:shd w:val="clear" w:color="auto" w:fill="auto"/>
        <w:ind w:firstLine="760"/>
      </w:pPr>
      <w:r>
        <w:rPr>
          <w:rStyle w:val="2"/>
          <w:color w:val="000000"/>
        </w:rPr>
        <w:t xml:space="preserve">- </w:t>
      </w:r>
      <w:r>
        <w:rPr>
          <w:rStyle w:val="2"/>
          <w:color w:val="000000"/>
        </w:rPr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75737A" w:rsidRDefault="0075737A" w:rsidP="0075737A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>
        <w:rPr>
          <w:rStyle w:val="2"/>
          <w:color w:val="000000"/>
        </w:rPr>
        <w:t>наличие приказов о назначении лиц, ответственных за безопасную эксплуатацию котельной и приказов (распоряжений) о допуске персонала к обслуживанию оборудования котельной;</w:t>
      </w:r>
    </w:p>
    <w:p w:rsidR="00527CF4" w:rsidRDefault="0075737A" w:rsidP="0075737A">
      <w:pPr>
        <w:ind w:firstLine="760"/>
        <w:jc w:val="both"/>
        <w:rPr>
          <w:rStyle w:val="2"/>
        </w:rPr>
      </w:pPr>
      <w:r>
        <w:rPr>
          <w:rStyle w:val="2"/>
        </w:rPr>
        <w:t xml:space="preserve">- </w:t>
      </w:r>
      <w:r>
        <w:rPr>
          <w:rStyle w:val="2"/>
        </w:rPr>
        <w:t xml:space="preserve">наличие производственных инструкций для </w:t>
      </w:r>
      <w:bookmarkStart w:id="0" w:name="_GoBack"/>
      <w:bookmarkEnd w:id="0"/>
      <w:r>
        <w:rPr>
          <w:rStyle w:val="2"/>
        </w:rPr>
        <w:t>персонала обслуживающего</w:t>
      </w:r>
      <w:r>
        <w:rPr>
          <w:rStyle w:val="2"/>
        </w:rPr>
        <w:t xml:space="preserve"> оборудование котельной, наличие тепловой схемы;</w:t>
      </w:r>
    </w:p>
    <w:p w:rsidR="0075737A" w:rsidRPr="0075737A" w:rsidRDefault="0075737A" w:rsidP="0075737A">
      <w:pPr>
        <w:tabs>
          <w:tab w:val="left" w:pos="968"/>
        </w:tabs>
        <w:spacing w:line="346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5737A">
        <w:rPr>
          <w:rFonts w:ascii="Times New Roman" w:hAnsi="Times New Roman" w:cs="Times New Roman"/>
          <w:sz w:val="30"/>
          <w:szCs w:val="30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75737A" w:rsidRPr="0075737A" w:rsidRDefault="0075737A" w:rsidP="0075737A">
      <w:pPr>
        <w:tabs>
          <w:tab w:val="left" w:pos="977"/>
        </w:tabs>
        <w:spacing w:line="346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5737A">
        <w:rPr>
          <w:rFonts w:ascii="Times New Roman" w:hAnsi="Times New Roman" w:cs="Times New Roman"/>
          <w:sz w:val="30"/>
          <w:szCs w:val="30"/>
        </w:rPr>
        <w:t>- укомплектованность штата котельной в соответствии с проектным решением;</w:t>
      </w:r>
    </w:p>
    <w:p w:rsidR="0075737A" w:rsidRPr="0075737A" w:rsidRDefault="0075737A" w:rsidP="0075737A">
      <w:pPr>
        <w:tabs>
          <w:tab w:val="left" w:pos="968"/>
        </w:tabs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5737A">
        <w:rPr>
          <w:rFonts w:ascii="Times New Roman" w:hAnsi="Times New Roman" w:cs="Times New Roman"/>
          <w:sz w:val="30"/>
          <w:szCs w:val="30"/>
        </w:rPr>
        <w:lastRenderedPageBreak/>
        <w:t>- наличие паспортов на основное и вспомогательное оборудование (котлы (котельную), предохранительные клапана, экономайзеры;</w:t>
      </w:r>
    </w:p>
    <w:p w:rsidR="0075737A" w:rsidRPr="0075737A" w:rsidRDefault="0075737A" w:rsidP="0075737A">
      <w:pPr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5737A">
        <w:rPr>
          <w:rFonts w:ascii="Times New Roman" w:hAnsi="Times New Roman" w:cs="Times New Roman"/>
          <w:sz w:val="30"/>
          <w:szCs w:val="30"/>
        </w:rPr>
        <w:t>наличие безопасного водного режима работы котлов в соответствии с требованиями нормативной документации и инструкций по эксплуатации;</w:t>
      </w:r>
    </w:p>
    <w:p w:rsidR="0075737A" w:rsidRPr="0075737A" w:rsidRDefault="0075737A" w:rsidP="0075737A">
      <w:pPr>
        <w:tabs>
          <w:tab w:val="left" w:pos="1022"/>
        </w:tabs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5737A">
        <w:rPr>
          <w:rFonts w:ascii="Times New Roman" w:hAnsi="Times New Roman" w:cs="Times New Roman"/>
          <w:sz w:val="30"/>
          <w:szCs w:val="30"/>
        </w:rPr>
        <w:t>- 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</w:t>
      </w:r>
      <w:r w:rsidRPr="0075737A">
        <w:rPr>
          <w:rFonts w:ascii="Times New Roman" w:hAnsi="Times New Roman" w:cs="Times New Roman"/>
          <w:sz w:val="30"/>
          <w:szCs w:val="30"/>
        </w:rPr>
        <w:tab/>
        <w:t>оборудованием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5737A">
        <w:rPr>
          <w:rFonts w:ascii="Times New Roman" w:hAnsi="Times New Roman" w:cs="Times New Roman"/>
          <w:sz w:val="30"/>
          <w:szCs w:val="30"/>
        </w:rPr>
        <w:t>постоянным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75737A">
        <w:rPr>
          <w:rFonts w:ascii="Times New Roman" w:hAnsi="Times New Roman" w:cs="Times New Roman"/>
          <w:sz w:val="30"/>
          <w:szCs w:val="30"/>
        </w:rPr>
        <w:t>рисутствием персонала), выполнение регламентных работ по подержанию их в исправном состоянии, выполнения мероприятий по установке устройств контроля герметичности запорной арматуры горелок газифицированных котлов;</w:t>
      </w:r>
    </w:p>
    <w:p w:rsidR="0075737A" w:rsidRPr="0075737A" w:rsidRDefault="0075737A" w:rsidP="0075737A">
      <w:pPr>
        <w:numPr>
          <w:ilvl w:val="0"/>
          <w:numId w:val="1"/>
        </w:numPr>
        <w:tabs>
          <w:tab w:val="left" w:pos="1152"/>
        </w:tabs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5737A">
        <w:rPr>
          <w:rFonts w:ascii="Times New Roman" w:hAnsi="Times New Roman" w:cs="Times New Roman"/>
          <w:sz w:val="30"/>
          <w:szCs w:val="30"/>
        </w:rPr>
        <w:t>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75737A" w:rsidRPr="0075737A" w:rsidRDefault="0075737A" w:rsidP="0075737A">
      <w:pPr>
        <w:tabs>
          <w:tab w:val="right" w:pos="10348"/>
        </w:tabs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5737A">
        <w:rPr>
          <w:rFonts w:ascii="Times New Roman" w:hAnsi="Times New Roman" w:cs="Times New Roman"/>
          <w:sz w:val="30"/>
          <w:szCs w:val="30"/>
        </w:rPr>
        <w:t>выполн</w:t>
      </w:r>
      <w:r>
        <w:rPr>
          <w:rFonts w:ascii="Times New Roman" w:hAnsi="Times New Roman" w:cs="Times New Roman"/>
          <w:sz w:val="30"/>
          <w:szCs w:val="30"/>
        </w:rPr>
        <w:t>ение технических</w:t>
      </w:r>
      <w:r>
        <w:rPr>
          <w:rFonts w:ascii="Times New Roman" w:hAnsi="Times New Roman" w:cs="Times New Roman"/>
          <w:sz w:val="30"/>
          <w:szCs w:val="30"/>
        </w:rPr>
        <w:tab/>
        <w:t xml:space="preserve">мероприятий по </w:t>
      </w:r>
      <w:r w:rsidRPr="0075737A">
        <w:rPr>
          <w:rFonts w:ascii="Times New Roman" w:hAnsi="Times New Roman" w:cs="Times New Roman"/>
          <w:sz w:val="30"/>
          <w:szCs w:val="30"/>
        </w:rPr>
        <w:t>возможности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5737A">
        <w:rPr>
          <w:rFonts w:ascii="Times New Roman" w:hAnsi="Times New Roman" w:cs="Times New Roman"/>
          <w:sz w:val="30"/>
          <w:szCs w:val="30"/>
        </w:rPr>
        <w:t>подключения мобильной аварийной котельной;</w:t>
      </w:r>
    </w:p>
    <w:p w:rsidR="0075737A" w:rsidRPr="0075737A" w:rsidRDefault="0075737A" w:rsidP="0075737A">
      <w:pPr>
        <w:tabs>
          <w:tab w:val="left" w:pos="0"/>
          <w:tab w:val="right" w:pos="10348"/>
        </w:tabs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5737A">
        <w:rPr>
          <w:rFonts w:ascii="Times New Roman" w:hAnsi="Times New Roman" w:cs="Times New Roman"/>
          <w:sz w:val="30"/>
          <w:szCs w:val="30"/>
        </w:rPr>
        <w:t>выполнения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5737A">
        <w:rPr>
          <w:rFonts w:ascii="Times New Roman" w:hAnsi="Times New Roman" w:cs="Times New Roman"/>
          <w:sz w:val="30"/>
          <w:szCs w:val="30"/>
        </w:rPr>
        <w:t xml:space="preserve"> технических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75737A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75737A">
        <w:rPr>
          <w:rFonts w:ascii="Times New Roman" w:hAnsi="Times New Roman" w:cs="Times New Roman"/>
          <w:sz w:val="30"/>
          <w:szCs w:val="30"/>
        </w:rPr>
        <w:tab/>
        <w:t>возможности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5737A">
        <w:rPr>
          <w:rFonts w:ascii="Times New Roman" w:hAnsi="Times New Roman" w:cs="Times New Roman"/>
          <w:sz w:val="30"/>
          <w:szCs w:val="30"/>
        </w:rPr>
        <w:t>подключения автономных источников электрической энергии;</w:t>
      </w:r>
    </w:p>
    <w:p w:rsidR="0075737A" w:rsidRPr="0075737A" w:rsidRDefault="0075737A" w:rsidP="0075737A">
      <w:pPr>
        <w:numPr>
          <w:ilvl w:val="0"/>
          <w:numId w:val="1"/>
        </w:numPr>
        <w:tabs>
          <w:tab w:val="left" w:pos="1152"/>
        </w:tabs>
        <w:spacing w:line="341" w:lineRule="exact"/>
        <w:ind w:firstLine="76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75737A">
        <w:rPr>
          <w:rFonts w:ascii="Times New Roman" w:hAnsi="Times New Roman" w:cs="Times New Roman"/>
          <w:sz w:val="30"/>
          <w:szCs w:val="30"/>
        </w:rPr>
        <w:t>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75737A" w:rsidRDefault="0075737A" w:rsidP="0075737A">
      <w:pPr>
        <w:ind w:firstLine="76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5737A">
        <w:rPr>
          <w:rFonts w:ascii="Times New Roman" w:hAnsi="Times New Roman" w:cs="Times New Roman"/>
          <w:sz w:val="30"/>
          <w:szCs w:val="30"/>
        </w:rPr>
        <w:t xml:space="preserve">наличие на рабочем месте персонала котельной номеров телефонов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5737A">
        <w:rPr>
          <w:rFonts w:ascii="Times New Roman" w:hAnsi="Times New Roman" w:cs="Times New Roman"/>
          <w:sz w:val="30"/>
          <w:szCs w:val="30"/>
        </w:rPr>
        <w:t>варийных служб и потребителей тепловой энергии.</w:t>
      </w:r>
    </w:p>
    <w:sectPr w:rsidR="0075737A" w:rsidSect="0075737A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A"/>
    <w:rsid w:val="00527CF4"/>
    <w:rsid w:val="0075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8070"/>
  <w15:chartTrackingRefBased/>
  <w15:docId w15:val="{A8008371-FCE9-47AA-9988-6D5BF8A4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7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5737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75737A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7573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573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5737A"/>
    <w:rPr>
      <w:rFonts w:ascii="Times New Roman" w:hAnsi="Times New Roman" w:cs="Times New Roman"/>
      <w:b w:val="0"/>
      <w:bCs w:val="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737A"/>
    <w:pPr>
      <w:shd w:val="clear" w:color="auto" w:fill="FFFFFF"/>
      <w:spacing w:line="346" w:lineRule="exact"/>
      <w:jc w:val="both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737A"/>
    <w:pPr>
      <w:shd w:val="clear" w:color="auto" w:fill="FFFFFF"/>
      <w:spacing w:line="346" w:lineRule="exact"/>
      <w:ind w:firstLine="760"/>
      <w:jc w:val="both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2023-05-30T13:33:00Z</dcterms:created>
  <dcterms:modified xsi:type="dcterms:W3CDTF">2023-05-30T13:33:00Z</dcterms:modified>
</cp:coreProperties>
</file>