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Беларусь продлит безвизовый режим для граждан Литвы, Латвии и Польши на 2023 год. Решение было принято «в подтверждение открытости страны, нацеленности на добрососедство и укрепление межнациональных связей», </w:t>
      </w:r>
      <w:hyperlink r:id="rId5" w:tgtFrame="_blank" w:tooltip="https://www.belta.by/president/view/lukashenko-podderzhal-predlozhenie-o-prodlenii-na-2023-god-bezviza-dlja-zhitelej-litvy-latvii-i-polshi-541311-2022/" w:history="1">
        <w:r>
          <w:rPr>
            <w:rStyle w:val="a4"/>
            <w:rFonts w:ascii="var(--serif)" w:hAnsi="var(--serif)" w:cs="Arial"/>
            <w:spacing w:val="4"/>
            <w:sz w:val="27"/>
            <w:szCs w:val="27"/>
            <w:u w:val="none"/>
          </w:rPr>
          <w:t>сообщило</w:t>
        </w:r>
      </w:hyperlink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 государственное белорусское агентство </w:t>
      </w:r>
      <w:proofErr w:type="spellStart"/>
      <w:r>
        <w:rPr>
          <w:rFonts w:ascii="var(--serif)" w:hAnsi="var(--serif)" w:cs="Arial"/>
          <w:color w:val="000000"/>
          <w:spacing w:val="4"/>
          <w:sz w:val="27"/>
          <w:szCs w:val="27"/>
        </w:rPr>
        <w:t>Белта</w:t>
      </w:r>
      <w:proofErr w:type="spellEnd"/>
      <w:r>
        <w:rPr>
          <w:rFonts w:ascii="var(--serif)" w:hAnsi="var(--serif)" w:cs="Arial"/>
          <w:color w:val="000000"/>
          <w:spacing w:val="4"/>
          <w:sz w:val="27"/>
          <w:szCs w:val="27"/>
        </w:rPr>
        <w:t>.</w:t>
      </w:r>
    </w:p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r>
        <w:rPr>
          <w:rFonts w:ascii="var(--serif)" w:hAnsi="var(--serif)" w:cs="Arial"/>
          <w:color w:val="000000"/>
          <w:spacing w:val="4"/>
          <w:sz w:val="27"/>
          <w:szCs w:val="27"/>
        </w:rPr>
        <w:t>«Граждане Литвы, Латвии и Польши и далее смогут без препон посещать Республику Беларусь, встречаться с родственниками, посещать места захоронения, получать медицинские и иные услуги», — говорится в сообщении.</w:t>
      </w:r>
    </w:p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r>
        <w:rPr>
          <w:rFonts w:ascii="var(--serif)" w:hAnsi="var(--serif)" w:cs="Arial"/>
          <w:color w:val="000000"/>
          <w:spacing w:val="4"/>
          <w:sz w:val="27"/>
          <w:szCs w:val="27"/>
        </w:rPr>
        <w:t>По данным агентства, за период безвизового режима Беларусь посетили почти 370 тысяч граждан Евросоюза, из них более 70% — граждане Литвы, около 20% — граждане Латвии.</w:t>
      </w:r>
    </w:p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С 15 апреля 2022 года белорусский </w:t>
      </w:r>
      <w:proofErr w:type="spellStart"/>
      <w:r>
        <w:rPr>
          <w:rFonts w:ascii="var(--serif)" w:hAnsi="var(--serif)" w:cs="Arial"/>
          <w:color w:val="000000"/>
          <w:spacing w:val="4"/>
          <w:sz w:val="27"/>
          <w:szCs w:val="27"/>
        </w:rPr>
        <w:t>безвиз</w:t>
      </w:r>
      <w:proofErr w:type="spellEnd"/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 был введен для граждан Литвы и Латвии, а также лиц, имеющих статус </w:t>
      </w:r>
      <w:proofErr w:type="spellStart"/>
      <w:r>
        <w:rPr>
          <w:rFonts w:ascii="var(--serif)" w:hAnsi="var(--serif)" w:cs="Arial"/>
          <w:color w:val="000000"/>
          <w:spacing w:val="4"/>
          <w:sz w:val="27"/>
          <w:szCs w:val="27"/>
        </w:rPr>
        <w:t>негражданина</w:t>
      </w:r>
      <w:proofErr w:type="spellEnd"/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 Латвии, с 1 июля 2022 года — для граждан Польши.</w:t>
      </w:r>
    </w:p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bookmarkStart w:id="0" w:name="_GoBack"/>
      <w:bookmarkEnd w:id="0"/>
      <w:r>
        <w:rPr>
          <w:rFonts w:ascii="var(--serif)" w:hAnsi="var(--serif)" w:cs="Arial"/>
          <w:color w:val="000000"/>
          <w:spacing w:val="4"/>
          <w:sz w:val="27"/>
          <w:szCs w:val="27"/>
        </w:rPr>
        <w:t xml:space="preserve">По данным литовских пограничников, после введения «временного </w:t>
      </w:r>
      <w:proofErr w:type="spellStart"/>
      <w:r>
        <w:rPr>
          <w:rFonts w:ascii="var(--serif)" w:hAnsi="var(--serif)" w:cs="Arial"/>
          <w:color w:val="000000"/>
          <w:spacing w:val="4"/>
          <w:sz w:val="27"/>
          <w:szCs w:val="27"/>
        </w:rPr>
        <w:t>безвиза</w:t>
      </w:r>
      <w:proofErr w:type="spellEnd"/>
      <w:r>
        <w:rPr>
          <w:rFonts w:ascii="var(--serif)" w:hAnsi="var(--serif)" w:cs="Arial"/>
          <w:color w:val="000000"/>
          <w:spacing w:val="4"/>
          <w:sz w:val="27"/>
          <w:szCs w:val="27"/>
        </w:rPr>
        <w:t>» число литовцев, путешествующих в Беларусь, выросло на треть. Как правило, люди едут навестить родственников или посетить кладбища.</w:t>
      </w:r>
    </w:p>
    <w:p w:rsidR="00BF7477" w:rsidRDefault="00BF7477" w:rsidP="00BF7477">
      <w:pPr>
        <w:pStyle w:val="a3"/>
        <w:shd w:val="clear" w:color="auto" w:fill="FFFFFF"/>
        <w:spacing w:before="0" w:beforeAutospacing="0" w:after="375" w:afterAutospacing="0" w:line="375" w:lineRule="atLeast"/>
        <w:rPr>
          <w:rFonts w:ascii="var(--serif)" w:hAnsi="var(--serif)" w:cs="Arial"/>
          <w:color w:val="000000"/>
          <w:spacing w:val="4"/>
          <w:sz w:val="27"/>
          <w:szCs w:val="27"/>
        </w:rPr>
      </w:pPr>
      <w:r>
        <w:rPr>
          <w:rFonts w:ascii="var(--serif)" w:hAnsi="var(--serif)" w:cs="Arial"/>
          <w:color w:val="000000"/>
          <w:spacing w:val="4"/>
          <w:sz w:val="27"/>
          <w:szCs w:val="27"/>
        </w:rPr>
        <w:t>Департамент госбезопасности Литвы предупредил, что спецслужбы предпринимают более активные действия по вербовке литовских граждан, прибывающих в Россию и Беларусь.</w:t>
      </w:r>
    </w:p>
    <w:p w:rsidR="00805092" w:rsidRDefault="00805092"/>
    <w:sectPr w:rsidR="00805092" w:rsidSect="00AA4BA5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77"/>
    <w:rsid w:val="007B1F8E"/>
    <w:rsid w:val="00805092"/>
    <w:rsid w:val="00AA4BA5"/>
    <w:rsid w:val="00B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477"/>
    <w:rPr>
      <w:color w:val="0000FF"/>
      <w:u w:val="single"/>
    </w:rPr>
  </w:style>
  <w:style w:type="paragraph" w:customStyle="1" w:styleId="zdoyr">
    <w:name w:val="zdoyr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mubn">
    <w:name w:val="_2mubn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8t9">
    <w:name w:val="_2b8t9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477"/>
    <w:rPr>
      <w:color w:val="0000FF"/>
      <w:u w:val="single"/>
    </w:rPr>
  </w:style>
  <w:style w:type="paragraph" w:customStyle="1" w:styleId="zdoyr">
    <w:name w:val="zdoyr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mubn">
    <w:name w:val="_2mubn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8t9">
    <w:name w:val="_2b8t9"/>
    <w:basedOn w:val="a"/>
    <w:rsid w:val="00BF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200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41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202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0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ta.by/president/view/lukashenko-podderzhal-predlozhenie-o-prodlenii-na-2023-god-bezviza-dlja-zhitelej-litvy-latvii-i-polshi-54131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2023-01-26T06:34:00Z</dcterms:created>
  <dcterms:modified xsi:type="dcterms:W3CDTF">2023-01-26T06:35:00Z</dcterms:modified>
</cp:coreProperties>
</file>