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A4" w:rsidRDefault="00125B2D">
      <w:pPr>
        <w:ind w:firstLine="7371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ru-RU"/>
        </w:rPr>
        <w:t>Приложение 3</w:t>
      </w:r>
    </w:p>
    <w:p w:rsidR="005E00A4" w:rsidRDefault="005E00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5E00A4" w:rsidRDefault="00125B2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Перечень основных нормативных правовых актов, регламентирующих деятельность служб «одно окно»</w:t>
      </w:r>
    </w:p>
    <w:p w:rsidR="005E00A4" w:rsidRDefault="005E00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5E00A4" w:rsidRDefault="00125B2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7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Закон Республики Беларусь от 28 октября 2008 г. № 433-З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 xml:space="preserve">«Об основах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административных процедур»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5E00A4" w:rsidRDefault="00125B2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8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Директива Президента Республики Беларусь от 27 декабря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 xml:space="preserve">2006 г. № 2 «О дебюрократизации государственного аппарата и повышении качества обеспечения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жизнедеятельности населения»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5E00A4" w:rsidRDefault="00125B2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9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Указ Президента Республики Беларусь от 26 апреля 2010 г.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 xml:space="preserve">№ 200 «Об административных процедурах, осуществляемых государственными органами и иными организациями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 заявлениям граждан»;</w:t>
        </w:r>
      </w:hyperlink>
    </w:p>
    <w:p w:rsidR="005E00A4" w:rsidRDefault="00125B2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0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Указ Президента Республики Беларусь от 24 мая 2018 г. № 202 «О службе «одно окно»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5E00A4" w:rsidRDefault="00125B2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1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Сов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17 октября 2018 г. № 740 «Об административных процедурах, прием заявлений и выдача решений по которым осуществляются через службу «одно окно»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5E00A4" w:rsidRDefault="00125B2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2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17 октября 2018 г. № 741 «О некоторых мерах по реализации Указа Президента Республики Беларусь от 24 мая 2018 г. № 202»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5E00A4" w:rsidRDefault="00125B2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3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Совета Ми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18 сентября 2020 г. № 541 «О документах, запрашиваемых при осуществлении административных процедур»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5E00A4" w:rsidRDefault="00125B2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4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24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сентября 2021 г. № 548 «Об административных процедурах, осуществляемых в отношении субъектов хозяйствования»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5E00A4" w:rsidRDefault="00125B2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5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25 марта 2022 г. № 175 «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5E00A4" w:rsidRDefault="00125B2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63C1" w:themeColor="hyperlink"/>
          <w:sz w:val="30"/>
          <w:szCs w:val="30"/>
          <w:u w:val="single"/>
          <w:lang w:val="ru-RU"/>
        </w:rPr>
      </w:pPr>
      <w:hyperlink r:id="rId16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8 сентября 2023 г. № 591 «О программном комплексе «Одно окно»;</w:t>
        </w:r>
      </w:hyperlink>
    </w:p>
    <w:p w:rsidR="005E00A4" w:rsidRDefault="00125B2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7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26 апреля 2024 г.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№ 322 «Об административных процедурах, осуществляемых в электронной форме»;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:rsidR="005E00A4" w:rsidRDefault="00125B2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нормативные правовые акты, утвердившие регламенты административных процедур, осуществляемых в отношении субъектов хозяйствования через службу «одно окно»:</w:t>
      </w:r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8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Государственного комитета по стандартизации Республики Беларусь от 22 декабря 2022 г. № 122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утверждении регламента административной процедуры»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9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27 января 2022 г. № 8 «Об утверждении регламента административной процедуры»;</w:t>
        </w:r>
      </w:hyperlink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0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Госу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дарственного комитета по имуществу Республики Беларусь от 25 марта 2022 г. № 10 «Об утверждении регламентов административных процедур»;</w:t>
        </w:r>
      </w:hyperlink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1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жилищно-коммунального хозяй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ства Республики Беларусь от 23 марта 2022 г. № 5 «Об утверждении регламентов административных процедур»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2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архитектуры и строительства Республики Беларусь от 27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января 2022 г. № 9 «Об утверждении регламента административной процедуры»;</w:t>
        </w:r>
      </w:hyperlink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3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Национальной академии наук Беларуси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 xml:space="preserve">от 21 декабря 2021 г. № 5 «Об утверждении регламента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административной процедуры»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4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жилищно-коммунального хозяйства Республики Беларусь от 3 февраля 2023 г.  № 3 «Об утверждении регламента административной процедуры»;</w:t>
        </w:r>
      </w:hyperlink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5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27 января 2022 г.  № 11 «Об утверждении регламента административной процедуры»;</w:t>
        </w:r>
      </w:hyperlink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6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27 января 2022 г. № 16 «Об утверждении регламентов административных процедур»;</w:t>
        </w:r>
      </w:hyperlink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27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связи и информатизации Республики Беларусь от 14 января 2022 г. № 1 «Об утверждении регламентов административных процедур»;</w:t>
        </w:r>
      </w:hyperlink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28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ры и строительства Республики Беларусь от 16 февраля 2023 г. № 11 «Об утверждении регламента административной процедуры»;</w:t>
        </w:r>
      </w:hyperlink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63C1" w:themeColor="hyperlink"/>
          <w:sz w:val="30"/>
          <w:szCs w:val="30"/>
          <w:u w:val="single"/>
          <w:lang w:val="ru-RU"/>
        </w:rPr>
      </w:pPr>
      <w:hyperlink r:id="rId29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постановление Министерства лесного хозяйства Республики Беларусь от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16 декабря 2024 г. № 43 «Об утверждении регламентов административных процедур»;</w:t>
        </w:r>
      </w:hyperlink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0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природных ресурсов и охраны окружающей среды Республики Беларусь от 31 января 2022 г.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18 «Об утверждении регламента административной процедуры о предоставлении в обособленное водопользование водных объектов»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1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природных ресурсов и охраны окружающей среды Республики Беларусь от 27 января 2022 № 13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lastRenderedPageBreak/>
          <w:t>«Об утверждении регламентов административных процедур в области рационального использовани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я и охраны недр»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2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сельского хозяйства и продовольствия Республики Беларусь от 14 июля 2022 г. № 72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утверждении регламента административной процедуры»;</w:t>
        </w:r>
      </w:hyperlink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3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природных ресурсов и охраны окружающей среды Республики Беларусь от 28 января 2022 г. № 16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утверждении регламентов административных процедур в области охраны и исп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ользования объектов животного и растительного мира»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4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антимонопольного регулирования и торговли Республики Беларусь от 12 января 2022 г. 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5 «Об утверждении регл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аментов административных процедур в области торговли и общественного питания»;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5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антимонопольного регулирования и торговли Республики Беларусь от 21 октября 2022 г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.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63 «Об утверждении регламента административной процедуры»;</w:t>
        </w:r>
      </w:hyperlink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36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постановление Министерства антимонопольного регулирования и торговли Республики Беларусь от 21 октября 2022 г. 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64 «Об утв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ерждении регламентов административных процедур в области ценообразования»;</w:t>
        </w:r>
      </w:hyperlink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7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антимонопольного регулирования и торговли Республики Беларусь от 22 марта 2022 г. № 23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«Об утверждении регламентов административных процедур в области защиты прав потребителей и рекламы»;</w:t>
        </w:r>
      </w:hyperlink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8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образования Республики Беларусь от 24 января 2022 г. № 10 «Об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утверждении регламентов административных процедур»;</w:t>
        </w:r>
      </w:hyperlink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9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образования Республики Беларусь от 12 апреля 2022 № 79 «Об утверждении регламентов административных процедур;</w:t>
        </w:r>
      </w:hyperlink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0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культуры Республики Беларусь от 4 января 2022 г. № 3 «Об утверждении регламентов административных процедур»;</w:t>
        </w:r>
      </w:hyperlink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41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постановление Министерства сельского хозяйства и продовольствия Республики Беларусь от 18 февраля 2022 г. № 12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утверждении регламентов административных процедур»;</w:t>
        </w:r>
      </w:hyperlink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2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овление Министерства спорта и туризма Республики Беларусь от 12 декабря 2022 г. № 55 «Об утверждении регламента административной процедуры»;</w:t>
        </w:r>
      </w:hyperlink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3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финансов Республики Б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еларусь от 21 марта 2022 г. № 14 «Об утверждении регламентов административных процедур»;</w:t>
        </w:r>
      </w:hyperlink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u w:val="single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lastRenderedPageBreak/>
        <w:t xml:space="preserve"> </w:t>
      </w:r>
      <w:hyperlink r:id="rId44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Государственного комитета по имуществу Республики Беларусь от 2 июня 2022 г. № 19 «Об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утверждении регламента административной процедуры»;</w:t>
        </w:r>
      </w:hyperlink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hyperlink r:id="rId45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экономики Республики Беларусь от 4 июля 2024 г. № 8 «Об утверждении регламента административной процедуры»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5E00A4" w:rsidRDefault="00125B2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6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Государственного комитета по имуществу Республики Беларусь от 30 января 2023 г. № 7 «Об утверждении регламента административной процедуры».</w:t>
        </w:r>
      </w:hyperlink>
    </w:p>
    <w:p w:rsidR="005E00A4" w:rsidRDefault="005E00A4">
      <w:pPr>
        <w:rPr>
          <w:lang w:val="ru-RU"/>
        </w:rPr>
      </w:pPr>
    </w:p>
    <w:sectPr w:rsidR="005E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A4" w:rsidRDefault="00125B2D">
      <w:pPr>
        <w:spacing w:line="240" w:lineRule="auto"/>
      </w:pPr>
      <w:r>
        <w:separator/>
      </w:r>
    </w:p>
  </w:endnote>
  <w:endnote w:type="continuationSeparator" w:id="0">
    <w:p w:rsidR="005E00A4" w:rsidRDefault="00125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Lucida Sans Unicode"/>
    <w:panose1 w:val="02010600030101010101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A4" w:rsidRDefault="00125B2D">
      <w:pPr>
        <w:spacing w:after="0"/>
      </w:pPr>
      <w:r>
        <w:separator/>
      </w:r>
    </w:p>
  </w:footnote>
  <w:footnote w:type="continuationSeparator" w:id="0">
    <w:p w:rsidR="005E00A4" w:rsidRDefault="00125B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04B77"/>
    <w:multiLevelType w:val="multilevel"/>
    <w:tmpl w:val="70C04B77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0000" w:themeColor="text1"/>
        <w:sz w:val="30"/>
        <w:szCs w:val="30"/>
      </w:rPr>
    </w:lvl>
    <w:lvl w:ilvl="1">
      <w:start w:val="1"/>
      <w:numFmt w:val="decimal"/>
      <w:isLgl/>
      <w:lvlText w:val="%1.%2"/>
      <w:lvlJc w:val="left"/>
      <w:pPr>
        <w:ind w:left="2190" w:hanging="630"/>
      </w:pPr>
    </w:lvl>
    <w:lvl w:ilvl="2">
      <w:start w:val="1"/>
      <w:numFmt w:val="decimal"/>
      <w:isLgl/>
      <w:lvlText w:val="%1.%2.%3"/>
      <w:lvlJc w:val="left"/>
      <w:pPr>
        <w:ind w:left="3480" w:hanging="720"/>
      </w:pPr>
    </w:lvl>
    <w:lvl w:ilvl="3">
      <w:start w:val="1"/>
      <w:numFmt w:val="decimal"/>
      <w:isLgl/>
      <w:lvlText w:val="%1.%2.%3.%4"/>
      <w:lvlJc w:val="left"/>
      <w:pPr>
        <w:ind w:left="5040" w:hanging="1080"/>
      </w:pPr>
    </w:lvl>
    <w:lvl w:ilvl="4">
      <w:start w:val="1"/>
      <w:numFmt w:val="decimal"/>
      <w:isLgl/>
      <w:lvlText w:val="%1.%2.%3.%4.%5"/>
      <w:lvlJc w:val="left"/>
      <w:pPr>
        <w:ind w:left="6240" w:hanging="1080"/>
      </w:pPr>
    </w:lvl>
    <w:lvl w:ilvl="5">
      <w:start w:val="1"/>
      <w:numFmt w:val="decimal"/>
      <w:isLgl/>
      <w:lvlText w:val="%1.%2.%3.%4.%5.%6"/>
      <w:lvlJc w:val="left"/>
      <w:pPr>
        <w:ind w:left="7800" w:hanging="1440"/>
      </w:pPr>
    </w:lvl>
    <w:lvl w:ilvl="6">
      <w:start w:val="1"/>
      <w:numFmt w:val="decimal"/>
      <w:isLgl/>
      <w:lvlText w:val="%1.%2.%3.%4.%5.%6.%7"/>
      <w:lvlJc w:val="left"/>
      <w:pPr>
        <w:ind w:left="9000" w:hanging="1440"/>
      </w:pPr>
    </w:lvl>
    <w:lvl w:ilvl="7">
      <w:start w:val="1"/>
      <w:numFmt w:val="decimal"/>
      <w:isLgl/>
      <w:lvlText w:val="%1.%2.%3.%4.%5.%6.%7.%8"/>
      <w:lvlJc w:val="left"/>
      <w:pPr>
        <w:ind w:left="10560" w:hanging="1800"/>
      </w:pPr>
    </w:lvl>
    <w:lvl w:ilvl="8">
      <w:start w:val="1"/>
      <w:numFmt w:val="decimal"/>
      <w:isLgl/>
      <w:lvlText w:val="%1.%2.%3.%4.%5.%6.%7.%8.%9"/>
      <w:lvlJc w:val="left"/>
      <w:pPr>
        <w:ind w:left="121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FB"/>
    <w:rsid w:val="00125B2D"/>
    <w:rsid w:val="00227F8C"/>
    <w:rsid w:val="003F36C4"/>
    <w:rsid w:val="005940FB"/>
    <w:rsid w:val="005E00A4"/>
    <w:rsid w:val="00613B04"/>
    <w:rsid w:val="008E3799"/>
    <w:rsid w:val="6C82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78E21E-2E1A-4890-B894-6EEF1372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Рецензия1"/>
    <w:hidden/>
    <w:uiPriority w:val="99"/>
    <w:semiHidden/>
    <w:rPr>
      <w:sz w:val="22"/>
      <w:szCs w:val="22"/>
      <w:lang w:val="zh-CN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3871&amp;p0=P00600002" TargetMode="External"/><Relationship Id="rId13" Type="http://schemas.openxmlformats.org/officeDocument/2006/relationships/hyperlink" Target="https://pravo.by/document/?guid=3871&amp;p0=C22000541" TargetMode="External"/><Relationship Id="rId18" Type="http://schemas.openxmlformats.org/officeDocument/2006/relationships/hyperlink" Target="https://pravo.by/document/?guid=3871&amp;p0=W22239290" TargetMode="External"/><Relationship Id="rId26" Type="http://schemas.openxmlformats.org/officeDocument/2006/relationships/hyperlink" Target="https://pravo.by/document/?guid=3871&amp;p0=W22238067" TargetMode="External"/><Relationship Id="rId39" Type="http://schemas.openxmlformats.org/officeDocument/2006/relationships/hyperlink" Target="https://pravo.by/document/?guid=3871&amp;p0=W222379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.by/document/?guid=3871&amp;p0=W22238222" TargetMode="External"/><Relationship Id="rId34" Type="http://schemas.openxmlformats.org/officeDocument/2006/relationships/hyperlink" Target="https://pravo.by/document/?guid=3871&amp;p0=W22237775" TargetMode="External"/><Relationship Id="rId42" Type="http://schemas.openxmlformats.org/officeDocument/2006/relationships/hyperlink" Target="https://pravo.by/document/?guid=3871&amp;p0=W2223925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pravo.by/document/?guid=3871&amp;p0=H10800433" TargetMode="External"/><Relationship Id="rId12" Type="http://schemas.openxmlformats.org/officeDocument/2006/relationships/hyperlink" Target="https://pravo.by/document/?guid=3871&amp;p0=C21800741" TargetMode="External"/><Relationship Id="rId17" Type="http://schemas.openxmlformats.org/officeDocument/2006/relationships/hyperlink" Target="https://pravo.by/document/?guid=3871&amp;p0=C22400322" TargetMode="External"/><Relationship Id="rId25" Type="http://schemas.openxmlformats.org/officeDocument/2006/relationships/hyperlink" Target="https://pravo.by/document/?guid=3871&amp;p0=W22238196" TargetMode="External"/><Relationship Id="rId33" Type="http://schemas.openxmlformats.org/officeDocument/2006/relationships/hyperlink" Target="https://pravo.by/document/?guid=3871&amp;p0=W22238117" TargetMode="External"/><Relationship Id="rId38" Type="http://schemas.openxmlformats.org/officeDocument/2006/relationships/hyperlink" Target="https://pravo.by/document/?guid=3871&amp;p0=W22237970" TargetMode="External"/><Relationship Id="rId46" Type="http://schemas.openxmlformats.org/officeDocument/2006/relationships/hyperlink" Target="https://pravo.by/document/?guid=3871&amp;p0=W223395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.by/document/?guid=3871&amp;p0=C22300591" TargetMode="External"/><Relationship Id="rId20" Type="http://schemas.openxmlformats.org/officeDocument/2006/relationships/hyperlink" Target="https://pravo.by/document/?guid=3871&amp;p0=W22238552" TargetMode="External"/><Relationship Id="rId29" Type="http://schemas.openxmlformats.org/officeDocument/2006/relationships/hyperlink" Target="https://pravo.by/document/?guid=3871&amp;p0=w22542722" TargetMode="External"/><Relationship Id="rId41" Type="http://schemas.openxmlformats.org/officeDocument/2006/relationships/hyperlink" Target="https://pravo.by/document/?guid=3871&amp;p0=W222377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.by/document/?guid=3871&amp;p0=C21800740" TargetMode="External"/><Relationship Id="rId24" Type="http://schemas.openxmlformats.org/officeDocument/2006/relationships/hyperlink" Target="https://pravo.by/document/?guid=3871&amp;p0=W22339563" TargetMode="External"/><Relationship Id="rId32" Type="http://schemas.openxmlformats.org/officeDocument/2006/relationships/hyperlink" Target="https://pravo.by/document/?guid=3871&amp;p0=W22238449" TargetMode="External"/><Relationship Id="rId37" Type="http://schemas.openxmlformats.org/officeDocument/2006/relationships/hyperlink" Target="https://pravo.by/document/?guid=3871&amp;p0=W22238979" TargetMode="External"/><Relationship Id="rId40" Type="http://schemas.openxmlformats.org/officeDocument/2006/relationships/hyperlink" Target="https://pravo.by/document/?guid=3871&amp;p0=W22238088" TargetMode="External"/><Relationship Id="rId45" Type="http://schemas.openxmlformats.org/officeDocument/2006/relationships/hyperlink" Target="https://pravo.by/document/?guid=12551&amp;p0=W224418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.by/document/?guid=3871&amp;p0=C22200175" TargetMode="External"/><Relationship Id="rId23" Type="http://schemas.openxmlformats.org/officeDocument/2006/relationships/hyperlink" Target="https://pravo.by/document/?guid=3871&amp;p0=T22204953" TargetMode="External"/><Relationship Id="rId28" Type="http://schemas.openxmlformats.org/officeDocument/2006/relationships/hyperlink" Target="https://pravo.by/document/?guid=3871&amp;p0=W22339652" TargetMode="External"/><Relationship Id="rId36" Type="http://schemas.openxmlformats.org/officeDocument/2006/relationships/hyperlink" Target="https://pravo.by/document/?guid=3871&amp;p0=W22238914" TargetMode="External"/><Relationship Id="rId10" Type="http://schemas.openxmlformats.org/officeDocument/2006/relationships/hyperlink" Target="https://pravo.by/document/?guid=3871&amp;p0=P31800202" TargetMode="External"/><Relationship Id="rId19" Type="http://schemas.openxmlformats.org/officeDocument/2006/relationships/hyperlink" Target="https://pravo.by/document/?guid=3871&amp;p0=W22237974" TargetMode="External"/><Relationship Id="rId31" Type="http://schemas.openxmlformats.org/officeDocument/2006/relationships/hyperlink" Target="https://pravo.by/document/?guid=3871&amp;p0=W22237766" TargetMode="External"/><Relationship Id="rId44" Type="http://schemas.openxmlformats.org/officeDocument/2006/relationships/hyperlink" Target="https://pravo.by/document/?guid=3871&amp;p0=W22238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by/document/?guid=3871&amp;p0=p31000200" TargetMode="External"/><Relationship Id="rId14" Type="http://schemas.openxmlformats.org/officeDocument/2006/relationships/hyperlink" Target="https://pravo.by/document/?guid=3871&amp;p0=C22100548" TargetMode="External"/><Relationship Id="rId22" Type="http://schemas.openxmlformats.org/officeDocument/2006/relationships/hyperlink" Target="https://pravo.by/document/?guid=3871&amp;p0=W22237855" TargetMode="External"/><Relationship Id="rId27" Type="http://schemas.openxmlformats.org/officeDocument/2006/relationships/hyperlink" Target="https://pravo.by/document/?guid=3871&amp;p0=W22238388" TargetMode="External"/><Relationship Id="rId30" Type="http://schemas.openxmlformats.org/officeDocument/2006/relationships/hyperlink" Target="https://pravo.by/document/?guid=3871&amp;p0=W22237625" TargetMode="External"/><Relationship Id="rId35" Type="http://schemas.openxmlformats.org/officeDocument/2006/relationships/hyperlink" Target="https://pravo.by/document/?guid=3871&amp;p0=W22238913" TargetMode="External"/><Relationship Id="rId43" Type="http://schemas.openxmlformats.org/officeDocument/2006/relationships/hyperlink" Target="https://pravo.by/document/?guid=3871&amp;p0=W2223833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Сергеевна Татур</dc:creator>
  <cp:lastModifiedBy>Пользователь</cp:lastModifiedBy>
  <cp:revision>2</cp:revision>
  <cp:lastPrinted>2025-04-04T09:54:00Z</cp:lastPrinted>
  <dcterms:created xsi:type="dcterms:W3CDTF">2025-06-12T08:50:00Z</dcterms:created>
  <dcterms:modified xsi:type="dcterms:W3CDTF">2025-06-12T08:50:00Z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B5226B7D53094FC3AAE46DF2B2E57F5E_13</vt:lpwstr>
  </property>
</Properties>
</file>