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CD" w:rsidRDefault="00285DCD">
      <w:pPr>
        <w:pStyle w:val="newncpi"/>
        <w:jc w:val="center"/>
      </w:pPr>
      <w:r>
        <w:rPr>
          <w:rStyle w:val="name"/>
        </w:rPr>
        <w:t xml:space="preserve">ПОСТАНОВЛЕНИЕ </w:t>
      </w:r>
      <w:r>
        <w:rPr>
          <w:rStyle w:val="promulgator"/>
        </w:rPr>
        <w:t>ПЛЕНУМА ВЕРХОВНОГО СУДА РЕСПУБЛИКИ БЕЛАРУСЬ</w:t>
      </w:r>
    </w:p>
    <w:p w:rsidR="00285DCD" w:rsidRDefault="00285DCD">
      <w:pPr>
        <w:pStyle w:val="newncpi"/>
        <w:jc w:val="center"/>
      </w:pPr>
      <w:r>
        <w:rPr>
          <w:rStyle w:val="datepr"/>
        </w:rPr>
        <w:t xml:space="preserve">16 декабря 2004 г. </w:t>
      </w:r>
      <w:r>
        <w:rPr>
          <w:rStyle w:val="number"/>
        </w:rPr>
        <w:t>№ 12</w:t>
      </w:r>
    </w:p>
    <w:p w:rsidR="00285DCD" w:rsidRDefault="00285DCD">
      <w:pPr>
        <w:pStyle w:val="title"/>
      </w:pPr>
      <w:r>
        <w:t>О судебной практике по делам о преступлениях против интересов службы (статьи 424–428 Уголовного кодекса Республики Беларусь)</w:t>
      </w:r>
    </w:p>
    <w:p w:rsidR="00285DCD" w:rsidRDefault="00285DCD">
      <w:pPr>
        <w:pStyle w:val="changei"/>
      </w:pPr>
      <w:r>
        <w:t>Изменения и дополнения:</w:t>
      </w:r>
    </w:p>
    <w:p w:rsidR="00285DCD" w:rsidRDefault="00285DCD">
      <w:pPr>
        <w:pStyle w:val="changeadd"/>
      </w:pPr>
      <w:r>
        <w:t>Постановление Пленума Верховного Суда Республики Беларусь от 24 сентября 2009 г. № 8 (Национальный реестр правовых актов Республики Беларусь, 2009 г., № 240, 6/778) &lt;S20900008&gt;;</w:t>
      </w:r>
    </w:p>
    <w:p w:rsidR="00285DCD" w:rsidRDefault="00285DCD">
      <w:pPr>
        <w:pStyle w:val="changeadd"/>
      </w:pPr>
      <w:r>
        <w:t>Постановление Пленума Верховного Суда Республики Беларусь от 2 июня 2011 г. № 2 (Национальный реестр правовых актов Республики Беларусь, 2011 г., № 69, 6/1037) &lt;S21100002&gt;;</w:t>
      </w:r>
    </w:p>
    <w:p w:rsidR="00285DCD" w:rsidRDefault="00285DCD">
      <w:pPr>
        <w:pStyle w:val="changeadd"/>
      </w:pPr>
      <w:r>
        <w:t>Постановление Пленума Верховного Суда Республики Беларусь от 31 марта 2016 г. № 2 (Национальный правовой Интернет-портал Республики Беларусь, 09.04.2016, 6/1534) &lt;S21600002&gt;;</w:t>
      </w:r>
    </w:p>
    <w:p w:rsidR="00285DCD" w:rsidRDefault="00285DCD">
      <w:pPr>
        <w:pStyle w:val="changeadd"/>
      </w:pPr>
      <w:r>
        <w:t>Постановление Пленума Верховного Суда Республики Беларусь от 30 сентября 2021 г. № 7 (Национальный правовой Интернет-портал Республики Беларусь, 09.10.2021, 6/1810) – новая редакция &lt;S22100007&gt;</w:t>
      </w:r>
    </w:p>
    <w:p w:rsidR="00285DCD" w:rsidRDefault="00285DCD">
      <w:pPr>
        <w:pStyle w:val="newncpi"/>
      </w:pPr>
      <w:r>
        <w:t> </w:t>
      </w:r>
    </w:p>
    <w:p w:rsidR="00285DCD" w:rsidRDefault="00285DCD">
      <w:pPr>
        <w:pStyle w:val="newncpi"/>
      </w:pPr>
      <w:r>
        <w:t>В целях обеспечения правильного и единообразного применения законодательства при рассмотрении дел о преступлениях против интересов службы (злоупотребление властью или служебными полномочиями, бездействие должностного лица, превышение власти или служебных полномочий, служебный подлог, служебная халатность) Пленум Верховного Суда Республики Беларусь ПОСТАНОВЛЯЕТ:</w:t>
      </w:r>
    </w:p>
    <w:p w:rsidR="00285DCD" w:rsidRDefault="00285DCD">
      <w:pPr>
        <w:pStyle w:val="point"/>
      </w:pPr>
      <w:r>
        <w:t>1. Обратить внимание судов, что уголовна</w:t>
      </w:r>
      <w:bookmarkStart w:id="0" w:name="_GoBack"/>
      <w:bookmarkEnd w:id="0"/>
      <w:r>
        <w:t>я ответственность за преступления против интересов службы призвана способствовать защите общества и его граждан от коррупции и общественно опасных деяний, совершаемых должностными лицами по службе посредством использования или ненадлежащего исполнения предоставленных им служебных полномочий. При рассмотрении уголовных дел о преступлениях против интересов службы судам следует учитывать их особую общественную значимость, поскольку такие деяния подрывают принципы государственного управления, равенства и социальной справедливости, угрожают моральным устоям общества.</w:t>
      </w:r>
    </w:p>
    <w:p w:rsidR="00285DCD" w:rsidRDefault="00285DCD">
      <w:pPr>
        <w:pStyle w:val="newncpi"/>
      </w:pPr>
      <w:r>
        <w:t>В ходе судебного разбирательства необходимо устанавливать круг и характер служебных полномочий должностного лица, фактические обстоятельства, свидетельствующие о связи деяния должностного лица с его служебными полномочиями, наличие причинной связи между общественно опасным деянием по службе и наступившими вредными последствиями, а также мотивы и цели содеянного.</w:t>
      </w:r>
    </w:p>
    <w:p w:rsidR="00285DCD" w:rsidRDefault="00285DCD">
      <w:pPr>
        <w:pStyle w:val="point"/>
      </w:pPr>
      <w:r>
        <w:t>2. Разъяснить судам, что субъектами преступлений против интересов службы, предусмотренных статьями 424–426 и 428 Уголовного кодекса Республики Беларусь (далее – УК), могут быть только должностные лица, признанные таковыми в строгом соответствии с положениями части 4 статьи 4 УК, а служебного подлога (статья 427 УК) – должностные и иные уполномоченные на выполнение соответствующих действий лица.</w:t>
      </w:r>
    </w:p>
    <w:p w:rsidR="00285DCD" w:rsidRDefault="00285DCD">
      <w:pPr>
        <w:pStyle w:val="point"/>
      </w:pPr>
      <w:r>
        <w:t>3. Судам надлежит иметь в виду, что наряду с лицами, прямо указанными в пункте 1 части 4 статьи 4 УК, представителями власти являются также лица, состоящие на государственной службе, которые в пределах возложенных на их полномочий на осуществление властных функций вправе отдавать распоряжения или приказы и принимать решения относительно не подчиненных им по службе лиц. На этом основании к представителям власти могут быть отнесены сотрудники (работники) правоохранительных органов, органов и подразделений по чрезвычайным ситуациям, судебные исполнители, военнослужащие пограничной службы (при непосредственном выполнении обязанностей по охране Государственной границы), военнослужащие внутренних войск (при непосредственном выполнении обязанностей по охране общественного порядка, конвоированию и охране исправительных учреждений), сотрудники государственных органов, осуществляющие контрольные и надзорные функции, и др.</w:t>
      </w:r>
    </w:p>
    <w:p w:rsidR="00285DCD" w:rsidRDefault="00285DCD">
      <w:pPr>
        <w:pStyle w:val="point"/>
      </w:pPr>
      <w:r>
        <w:t>4. К представителям общественности относятся лица, не состоящие на государственной службе, но наделенные в установленном порядке полномочиями представителя власти при выполнении обязанностей по охране общественного порядка, борьбе с правонарушениями, по отправлению правосудия (пункт 2 части 4 статьи 4 УК). К таким лицам, в частности, относятся члены добровольной дружины, внештатные сотрудники правоохранительных органов, органов и подразделений по чрезвычайным ситуациям, участники объединений граждан, содействующих правоохранительным органам в охране правопорядка (Закон Республики Беларусь от 26 июня 2003 г. № 214-З «Об участии граждан в охране правопорядка»), общественные инспекторы, народные заседатели.</w:t>
      </w:r>
    </w:p>
    <w:p w:rsidR="00285DCD" w:rsidRDefault="00285DCD">
      <w:pPr>
        <w:pStyle w:val="point"/>
      </w:pPr>
      <w:r>
        <w:t>5. Судам нужно учитывать, что выполнение организационно-распорядительных или административно-хозяйственных обязанностей лицами, постоянно или временно либо по специальному полномочию занимающими должности в учреждениях, организациях или на предприятиях (независимо от форм собственности), в Вооруженных Силах, других войсках и воинских формированиях Республики Беларусь, а равно совершение лицами юридически значимых действий, на которые они уполномочены в установленном порядке, являются самостоятельными признаками должностного лица и наличие любого из них служит достаточным основанием для признания лица должностным.</w:t>
      </w:r>
    </w:p>
    <w:p w:rsidR="00285DCD" w:rsidRDefault="00285DCD">
      <w:pPr>
        <w:pStyle w:val="point"/>
      </w:pPr>
      <w:r>
        <w:t>6. К занимающим должности, связанные с выполнением организационно-распорядительных обязанностей, необходимо относить лиц, осуществляющих руководство деятельностью учреждения, организации или предприятия, их структурных подразделений, расстановку и подбор кадров, организацию труда или службы работников, поддержание дисциплины, применение мер поощрения и наложение дисциплинарных взысканий и т.п.</w:t>
      </w:r>
    </w:p>
    <w:p w:rsidR="00285DCD" w:rsidRDefault="00285DCD">
      <w:pPr>
        <w:pStyle w:val="point"/>
      </w:pPr>
      <w:r>
        <w:t>7. Занимающими должности, связанные с выполнением административно-хозяйственных обязанностей, следует признавать, в частности, лиц, осуществляющих полномочия по управлению и распоряжению имуществом, в том числе денежными средствами, а также организацию учета и контроля за отпуском и реализацией материальных ценностей.</w:t>
      </w:r>
    </w:p>
    <w:p w:rsidR="00285DCD" w:rsidRDefault="00285DCD">
      <w:pPr>
        <w:pStyle w:val="newncpi"/>
      </w:pPr>
      <w:r>
        <w:t>Заключение между работником и нанимателем договора о принятии на себя работником полной материальной ответственности за необеспечение сохранности имущества и других ценностей, переданных ему для хранения или для других целей, само по себе не может служить основанием для признания этого работника должностным лицом. Для этого необходимо, чтобы наряду с обязанностями по непосредственному хранению имущества материально ответственное лицо выполняло также функции по управлению и (или) распоряжению им (например, распределение материальных ценностей и т.п.).</w:t>
      </w:r>
    </w:p>
    <w:p w:rsidR="00285DCD" w:rsidRDefault="00285DCD">
      <w:pPr>
        <w:pStyle w:val="point"/>
      </w:pPr>
      <w:r>
        <w:t>8. Лицами, уполномоченными в установленном порядке на совершение юридически значимых действий, являются работники, совершающие такие действия, в результате которых наступают или могут наступить юридически значимые последствия в виде возникновения, изменения или прекращения правоотношений, субъектами которых являются иные лица.</w:t>
      </w:r>
    </w:p>
    <w:p w:rsidR="00285DCD" w:rsidRDefault="00285DCD">
      <w:pPr>
        <w:pStyle w:val="point"/>
      </w:pPr>
      <w:r>
        <w:t>9. Выполнение лицом по специальному полномочию обязанностей должностного лица в учреждениях, организациях или на предприятиях (независимо от форм собственности) означает, что лицо выполняет организационно-распорядительные или административно-хозяйственные обязанности, которыми оно наделено в соответствии с законом, иным нормативным правовым актом, приказом или распоряжением вышестоящего должностного лица, гражданско-правовым договором либо правомочным на то органом или должностным лицом.</w:t>
      </w:r>
    </w:p>
    <w:p w:rsidR="00285DCD" w:rsidRDefault="00285DCD">
      <w:pPr>
        <w:pStyle w:val="point"/>
      </w:pPr>
      <w:r>
        <w:t>10. Судам необходимо иметь в виду, что назначение лица на должность с нарушением требований или ограничений, установленных законами или иными нормативными правовыми актами к кандидату на эту должность, не исключает признания его субъектом преступления против интересов службы. В таких случаях судам следует давать оценку характеру допущенных нарушений, а также фактическим обстоятельствам исполнения лицом должностных обязанностей.</w:t>
      </w:r>
    </w:p>
    <w:p w:rsidR="00285DCD" w:rsidRDefault="00285DCD">
      <w:pPr>
        <w:pStyle w:val="point"/>
      </w:pPr>
      <w:r>
        <w:t>11. Обратить внимание судов, что субъектом преступлений, предусмотренных статьями 424–426 и 428 УК, совершенных в Вооруженных Силах, других войсках и воинских формированиях Республики Беларусь, могут быть только должностные лица, на которых не распространяется статус военнослужащих.</w:t>
      </w:r>
    </w:p>
    <w:p w:rsidR="00285DCD" w:rsidRDefault="00285DCD">
      <w:pPr>
        <w:pStyle w:val="point"/>
      </w:pPr>
      <w:r>
        <w:t>12. Разъяснить судам, что злоупотребление властью или служебными полномочиями (статья 424 УК) – это такие умышленные действия должностного лица по службе, которые соответствуют его служебным полномочиям, то есть связаны с осуществлением предоставленных ему прав и обязанностей, но совершены вопреки интересам службы из корыстной или иной личной заинтересованности.</w:t>
      </w:r>
    </w:p>
    <w:p w:rsidR="00285DCD" w:rsidRDefault="00285DCD">
      <w:pPr>
        <w:pStyle w:val="newncpi"/>
      </w:pPr>
      <w:r>
        <w:t>Совершенными вопреки интересам службы следует считать те действия (равно как и бездействие, предусмотренное статьей 425 УК) должностного лица по службе, которыми нарушаются требования законности или объективной необходимости при принятии решения в соответствии с возложенными на должностное лицо полномочиями.</w:t>
      </w:r>
    </w:p>
    <w:p w:rsidR="00285DCD" w:rsidRDefault="00285DCD">
      <w:pPr>
        <w:pStyle w:val="point"/>
      </w:pPr>
      <w:r>
        <w:t>13. Судам надлежит учитывать, что в силу части 2 статьи 425 УК уголовно наказуемым бездействием должностного лица является умышленное вопреки интересам службы неисполнение должностным лицом из корыстной или иной личной заинтересованности действий, которые оно должно было и могло совершить в силу возложенных на него служебных обязанностей, сопряженное с попустительством преступлению либо повлекшее невыполнение показателей, достижение которых являлось условием оказания государственной поддержки, либо причинение ущерба в крупном размере или существенного вреда правам и законным интересам граждан либо государственным или общественным интересам.</w:t>
      </w:r>
    </w:p>
    <w:p w:rsidR="00285DCD" w:rsidRDefault="00285DCD">
      <w:pPr>
        <w:pStyle w:val="newncpi"/>
      </w:pPr>
      <w:r>
        <w:t>Попустительством преступлению является умышленное невоспрепятствование должностным лицом готовящемуся или совершаемому преступлению при условии, что данное должностное лицо в соответствии со своими полномочиями обязано было и могло его предотвратить или пресечь. Преступление в указанной форме признается оконченным с момента невоспрепятствования противоправным действиям других лиц. При этом не требуется наступления последствий в виде причинения ущерба в крупном размере или существенного вреда правам и законным интересам граждан, государственным или общественным интересам.</w:t>
      </w:r>
    </w:p>
    <w:p w:rsidR="00285DCD" w:rsidRDefault="00285DCD">
      <w:pPr>
        <w:pStyle w:val="newncpi"/>
      </w:pPr>
      <w:r>
        <w:t>Заранее обещанное со стороны должностного лица попустительство совершению преступления квалифицируется по совокупности как бездействие должностного лица и соучастие (в виде пособничества) в совершении соответствующего преступления.</w:t>
      </w:r>
    </w:p>
    <w:p w:rsidR="00285DCD" w:rsidRDefault="00285DCD">
      <w:pPr>
        <w:pStyle w:val="point"/>
      </w:pPr>
      <w:r>
        <w:t>14. Превышение власти или служебных полномочий (статья 426 УК) выражается в умышленном совершении должностным лицом действий, явно выходящих за пределы его прав и полномочий, предоставленных ему по службе, в частности:</w:t>
      </w:r>
    </w:p>
    <w:p w:rsidR="00285DCD" w:rsidRDefault="00285DCD">
      <w:pPr>
        <w:pStyle w:val="newncpi"/>
      </w:pPr>
      <w:r>
        <w:t>действий, относящихся к полномочиям другого должностного лица, в том числе вышестоящего по службе;</w:t>
      </w:r>
    </w:p>
    <w:p w:rsidR="00285DCD" w:rsidRDefault="00285DCD">
      <w:pPr>
        <w:pStyle w:val="newncpi"/>
      </w:pPr>
      <w:r>
        <w:t>действий, которые могли быть совершены самим должностным лицом только при наличии особых обстоятельств;</w:t>
      </w:r>
    </w:p>
    <w:p w:rsidR="00285DCD" w:rsidRDefault="00285DCD">
      <w:pPr>
        <w:pStyle w:val="newncpi"/>
      </w:pPr>
      <w:r>
        <w:t>действий, совершенных единолично, когда такие действия могут быть осуществлены только коллегиально или в соответствии с установленным порядком по согласованию с другим должностным лицом или органом;</w:t>
      </w:r>
    </w:p>
    <w:p w:rsidR="00285DCD" w:rsidRDefault="00285DCD">
      <w:pPr>
        <w:pStyle w:val="newncpi"/>
      </w:pPr>
      <w:r>
        <w:t>действий, которые никто ни при каких обстоятельствах не вправе совершать.</w:t>
      </w:r>
    </w:p>
    <w:p w:rsidR="00285DCD" w:rsidRDefault="00285DCD">
      <w:pPr>
        <w:pStyle w:val="newncpi"/>
      </w:pPr>
      <w:r>
        <w:t>Решая вопрос о том, сопровождалось ли превышение власти или служебных полномочий насилием (часть 3 статьи 426 УК), судам необходимо исходить из того, что по смыслу закона насилие может выражаться в нанесении побоев, причинении физической боли, телесных повреждений, а также в реальной угрозе таких действий.</w:t>
      </w:r>
    </w:p>
    <w:p w:rsidR="00285DCD" w:rsidRDefault="00285DCD">
      <w:pPr>
        <w:pStyle w:val="newncpi"/>
      </w:pPr>
      <w:r>
        <w:t>Под оружием и специальными средствами применительно к части 3 статьи 426 УК следует понимать такие виды оружия и специальных средств, которые указаны в соответствующих нормативных правовых актах (например, законах Республики Беларусь от 13 ноября 2001 г. № 61-З «Об оружии» и от 17 июля 2007 г. № 263-З «Об органах внутренних дел Республики Беларусь»).</w:t>
      </w:r>
    </w:p>
    <w:p w:rsidR="00285DCD" w:rsidRDefault="00285DCD">
      <w:pPr>
        <w:pStyle w:val="newncpi"/>
      </w:pPr>
      <w:r>
        <w:t>При решении вопроса о наличии в действиях виновного квалифицирующего признака «применение оружия» (в соответствии с его поражающими свойствами) судам надо исходить из того, что такой вывод может быть сделан в случаях, когда по делу установлено фактическое применение оружия для причинения физического вреда потерпевшему(им), а также для психического воздействия путем угрозы причинения такого вреда.</w:t>
      </w:r>
    </w:p>
    <w:p w:rsidR="00285DCD" w:rsidRDefault="00285DCD">
      <w:pPr>
        <w:pStyle w:val="point"/>
      </w:pPr>
      <w:r>
        <w:t>15. Разъяснить судам, что причинение в результате превышения власти или служебных полномочий умышленного тяжкого телесного повреждения или совершение убийства должно квалифицироваться по совокупности как превышение власти или служебных полномочий и соответствующие преступления против жизни и здоровья (части 1–3 статьи 147 УК или части 1 и 2 статьи 139 УК).</w:t>
      </w:r>
    </w:p>
    <w:p w:rsidR="00285DCD" w:rsidRDefault="00285DCD">
      <w:pPr>
        <w:pStyle w:val="newncpi"/>
      </w:pPr>
      <w:r>
        <w:t>Умышленное нанесение телесных повреждений иной тяжести, истязание, а также неосторожное причинение телесных повреждений или смерти вследствие насилия охватываются частью 3 статьи 426 УК.</w:t>
      </w:r>
    </w:p>
    <w:p w:rsidR="00285DCD" w:rsidRDefault="00285DCD">
      <w:pPr>
        <w:pStyle w:val="point"/>
      </w:pPr>
      <w:r>
        <w:t>16. Субъектом преступления, предусмотренного статьей 427 УК, по признаку «иное уполномоченное лицо» может быть, в частности, лицо, которое в силу своих служебных обязанностей либо по специальному поручению должностного лица непосредственно осуществляет подготовку или выдачу официального документа.</w:t>
      </w:r>
    </w:p>
    <w:p w:rsidR="00285DCD" w:rsidRDefault="00285DCD">
      <w:pPr>
        <w:pStyle w:val="newncpi"/>
      </w:pPr>
      <w:r>
        <w:t>Предметом служебного подлога являются официальные документы, то есть надлежаще составленные и содержащие необходимые реквизиты электронные документы либо письменные акты, удостоверяющие факты и события, имеющие юридическое значение.</w:t>
      </w:r>
    </w:p>
    <w:p w:rsidR="00285DCD" w:rsidRDefault="00285DCD">
      <w:pPr>
        <w:pStyle w:val="point"/>
      </w:pPr>
      <w:r>
        <w:t>17. Для привлечения к ответственности по статье 428 УК (служебная халатность) необходимо, чтобы должностное лицо вследствие недобросовестного или небрежного отношения не исполнило или ненадлежаще исполнило по службе действия, которые должно было совершить в силу занимаемой им должности, и когда установлена причинная связь между деянием и наступившими последствиями.</w:t>
      </w:r>
    </w:p>
    <w:p w:rsidR="00285DCD" w:rsidRDefault="00285DCD">
      <w:pPr>
        <w:pStyle w:val="newncpi"/>
      </w:pPr>
      <w:r>
        <w:t>Суды обязаны проверять, имело ли должностное лицо реальную возможность исполнить возложенные на него обязанности. Если такая возможность отсутствовала, то лицо не подлежит уголовной ответственности.</w:t>
      </w:r>
    </w:p>
    <w:p w:rsidR="00285DCD" w:rsidRDefault="00285DCD">
      <w:pPr>
        <w:pStyle w:val="point"/>
      </w:pPr>
      <w:r>
        <w:t>18. Обратить внимание судов, что такое преступление, как служебная халатность (статья 428 УК), может быть совершено только по неосторожности, в то время как субъективная сторона бездействия должностного лица (статья 425 УК) характеризуется умышленной виной к факту несовершения действий, предписанных ему по службе.</w:t>
      </w:r>
    </w:p>
    <w:p w:rsidR="00285DCD" w:rsidRDefault="00285DCD">
      <w:pPr>
        <w:pStyle w:val="point"/>
      </w:pPr>
      <w:r>
        <w:t xml:space="preserve">19. Учитывая, что одним из признаков объективной стороны злоупотребления властью или служебными полномочиями, бездействия должностного лица, превышения власти или служебных полномочий является причинение ущерба в крупном размере (а служебной </w:t>
      </w:r>
      <w:r>
        <w:br/>
        <w:t>халатности – причинение ущерба государственному имуществу в особо крупном размере), судам при рассмотрении таких дел надлежит проверять и указывать в приговоре размер причиненного ущерба. Ущербом в крупном или особо крупном размере признается ущерб, соответствующий критериям, указанным в части 2 примечаний к главе 35 УК.</w:t>
      </w:r>
    </w:p>
    <w:p w:rsidR="00285DCD" w:rsidRDefault="00285DCD">
      <w:pPr>
        <w:pStyle w:val="newncpi"/>
      </w:pPr>
      <w:r>
        <w:t>При этом следует иметь в виду, что ущерб как последствие общественно опасного деяния против интересов службы выражается в имущественном (реальном) ущербе.</w:t>
      </w:r>
    </w:p>
    <w:p w:rsidR="00285DCD" w:rsidRDefault="00285DCD">
      <w:pPr>
        <w:pStyle w:val="point"/>
      </w:pPr>
      <w:r>
        <w:t>20. При решении вопроса о том, является ли вред, причиненный правам и законным интересам граждан либо государственным или общественным интересам, существенным (часть 2 статьи 424, часть 2 статьи 425 и часть 1 статьи 426 УК), судам нужно учитывать степень отрицательного влияния противоправного деяния на нормальную работу организации, число потерпевших граждан, тяжесть причиненного физического или морального вреда и т.п.</w:t>
      </w:r>
    </w:p>
    <w:p w:rsidR="00285DCD" w:rsidRDefault="00285DCD">
      <w:pPr>
        <w:pStyle w:val="newncpi"/>
      </w:pPr>
      <w:r>
        <w:t>Существенный вред может выражаться, в частности, в нарушении конституционных прав и свобод граждан, в подрыве авторитета органов власти, государственных, общественных и других организаций, в нарушении общественного порядка.</w:t>
      </w:r>
    </w:p>
    <w:p w:rsidR="00285DCD" w:rsidRDefault="00285DCD">
      <w:pPr>
        <w:pStyle w:val="point"/>
      </w:pPr>
      <w:r>
        <w:t>21. Судам надлежит иметь в виду, что при квалификации злоупотребления властью или служебными полномочиями, бездействия должностного лица, превышения власти или служебных полномочий (часть 2 статьи 424, часть 2 статьи 425 и часть 2 статьи 426 УК) по признаку «корыстная или иная личная заинтересованность» корыстная заинтересованность может выражаться в стремлении получить выгоду имущественного характера без незаконного безвозмездного обращения чужого имущества в свою собственность или собственность других лиц (например, сокрытие недостачи с целью избежать материальной ответственности, освобождение себя или других лиц от имущественных затрат, временное пользование имуществом без намерения обратить его в собственность).</w:t>
      </w:r>
    </w:p>
    <w:p w:rsidR="00285DCD" w:rsidRDefault="00285DCD">
      <w:pPr>
        <w:pStyle w:val="newncpi"/>
      </w:pPr>
      <w:r>
        <w:t>Иная личная заинтересованность может выражаться в стремлении должностного лица извлечь выгоду неимущественного характера, обусловленном такими побуждениями личного характера, как карьеризм, протекционизм, желание приукрасить действительное положение, получить взаимную услугу, скрыть свою некомпетентность и т.п.</w:t>
      </w:r>
    </w:p>
    <w:p w:rsidR="00285DCD" w:rsidRDefault="00285DCD">
      <w:pPr>
        <w:pStyle w:val="point"/>
      </w:pPr>
      <w:r>
        <w:t>22. Разъяснить судам, что злоупотребление властью или служебными полномочиями, бездействие должностного лица, превышение власти или служебных полномочий, служебная халатность подлежат квалификации соответственно по части 3 статьи 424, части 3 статьи 425, части 3 статьи 426 и части 2 статьи 428 УК по признаку «наступление тяжких последствий» при условии, что деяния, совершенные виновным, повлекли за собой: крупные аварии; катастрофы; длительную дезорганизацию работы транспорта или производственного процесса, работы учреждения, предприятия, организации; нанесение имущественного ущерба в особо крупных размерах (за исключением служебной халатности); причинение по неосторожности смерти или тяжких телесных повреждений хотя бы одному человеку; самоубийство или покушение на самоубийство потерпевшего и т.п.</w:t>
      </w:r>
    </w:p>
    <w:p w:rsidR="00285DCD" w:rsidRDefault="00285DCD">
      <w:pPr>
        <w:pStyle w:val="point"/>
      </w:pPr>
      <w:r>
        <w:t>23. Обратить внимание судов, что злоупотребление властью или служебными полномочиями при осуществлении функций по разгосударствлению или приватизации государственного имущества является специальным квалифицированным составом преступления, предусмотренного частью 3 статьи 424 УК.</w:t>
      </w:r>
    </w:p>
    <w:p w:rsidR="00285DCD" w:rsidRDefault="00285DCD">
      <w:pPr>
        <w:pStyle w:val="newncpi"/>
      </w:pPr>
      <w:r>
        <w:t>Порядок приватизации объектов, находящихся в государственной (республиканской и коммунальной) собственности, определен Законом Республики Беларусь от 19 января 1993 г. № 2103-XII «О приватизации государственного имущества и преобразовании государственных унитарных предприятий в открытые акционерные общества», другими нормативными правовыми актами.</w:t>
      </w:r>
    </w:p>
    <w:p w:rsidR="00285DCD" w:rsidRDefault="00285DCD">
      <w:pPr>
        <w:pStyle w:val="point"/>
      </w:pPr>
      <w:r>
        <w:t>24. Судам следует иметь в виду, что если совершенное должностным лицом преступление предусмотрено в качестве признака преступления, не входящего в главу 35 УК, то такое лицо должно нести ответственность по специальной норме. Дополнительной квалификации его действий по статьям уголовного закона, предусматривающим ответственность за преступления против интересов службы, не требуется.</w:t>
      </w:r>
    </w:p>
    <w:p w:rsidR="00285DCD" w:rsidRDefault="00285DCD">
      <w:pPr>
        <w:pStyle w:val="point"/>
      </w:pPr>
      <w:r>
        <w:t>25. Разъяснить судам, что лица, не являющиеся субъектом преступления против интересов службы, но участвовавшие в совершении преступлений, предусмотренных статьями 424, 425, 426 и 427 УК, могут быть организаторами, подстрекателями либо пособниками и подлежат ответственности по данным статьям УК со ссылкой на часть 4, часть 5 либо часть 6 статьи 16 УК (часть 7 статьи 16 УК).</w:t>
      </w:r>
    </w:p>
    <w:p w:rsidR="00285DCD" w:rsidRDefault="00285DCD">
      <w:pPr>
        <w:pStyle w:val="point"/>
      </w:pPr>
      <w:r>
        <w:t>26. Разрешая вопрос об ответственности должностного лица за действия (бездействие) по службе, связанные с риском, судам надлежит проверять, является ли риск обоснованным. При условии соответствия риска критериям, предусмотренным частями 2 и 2</w:t>
      </w:r>
      <w:r>
        <w:rPr>
          <w:vertAlign w:val="superscript"/>
        </w:rPr>
        <w:t xml:space="preserve">1 </w:t>
      </w:r>
      <w:r>
        <w:t>статьи 39 УК, лицо не подлежит уголовной ответственности за преступления против интересов службы.</w:t>
      </w:r>
    </w:p>
    <w:p w:rsidR="00285DCD" w:rsidRDefault="00285DCD">
      <w:pPr>
        <w:pStyle w:val="point"/>
      </w:pPr>
      <w:r>
        <w:t>27. Вопрос об ответственности должностного лица, которое злоупотребило властью или служебными полномочиями, превысило власть или служебные полномочия, действуя во исполнение приказа или распоряжения руководителя, что повлекло вредные последствия, решается в соответствии со статьей 40 УК.</w:t>
      </w:r>
    </w:p>
    <w:p w:rsidR="00285DCD" w:rsidRDefault="00285DCD">
      <w:pPr>
        <w:pStyle w:val="point"/>
      </w:pPr>
      <w:r>
        <w:t>28. При назначении наказания лицам, виновным в совершении преступлений против интересов службы, исходя из принципа индивидуализации наказания (статья 62 УК), судам надлежит учитывать характер и степень общественной опасности, содержание мотивов и целей содеянного, значимость занимаемой должности и важность выполняемых обязанностей, которые нарушены, продолжительность преступных действий, другие фактические обстоятельства дела, данные о личности виновного. Не допускать назначения неоправданно мягких мер наказания.</w:t>
      </w:r>
    </w:p>
    <w:p w:rsidR="00285DCD" w:rsidRDefault="00285DCD">
      <w:pPr>
        <w:pStyle w:val="newncpi"/>
      </w:pPr>
      <w:r>
        <w:t>В случаях, предусмотренных законом, судам необходимо обсуждать вопросы о назначении виновному дополнительных наказаний в виде штрафа, лишения права занимать определенные должности или заниматься определенной деятельностью, а также лишения специального звания.</w:t>
      </w:r>
    </w:p>
    <w:p w:rsidR="00285DCD" w:rsidRDefault="00285DCD">
      <w:pPr>
        <w:pStyle w:val="point"/>
      </w:pPr>
      <w:r>
        <w:t>29. Судам реагировать частными определениями (постановлениями) на выявленные причины и условия, способствовавшие совершению преступлений, предусмотренных статьями 424–428 УК, нарушения прав и свобод граждан, а также нарушения закона, допущенные при производстве дознания, предварительного следствия.</w:t>
      </w:r>
    </w:p>
    <w:p w:rsidR="00285DCD" w:rsidRDefault="00285DCD">
      <w:pPr>
        <w:pStyle w:val="newncpi"/>
      </w:pPr>
      <w:r>
        <w:t>Судебной коллегии по уголовным делам Верховного Суда Республики Беларусь, областным (Минскому городскому) судам осуществлять постоянный надзор за соблюдением судами закона при рассмотрении дел о преступлениях против интересов службы, регулярно анализировать судебную практику.</w:t>
      </w:r>
    </w:p>
    <w:p w:rsidR="00285DCD" w:rsidRDefault="00285DC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8"/>
        <w:gridCol w:w="3961"/>
      </w:tblGrid>
      <w:tr w:rsidR="00285DCD">
        <w:tc>
          <w:tcPr>
            <w:tcW w:w="28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85DCD" w:rsidRDefault="00285DCD">
            <w:pPr>
              <w:pStyle w:val="newncpi0"/>
              <w:jc w:val="left"/>
            </w:pPr>
            <w:r>
              <w:rPr>
                <w:rStyle w:val="post"/>
              </w:rPr>
              <w:t xml:space="preserve">Председатель Верховного Суда </w:t>
            </w:r>
            <w:r>
              <w:br/>
            </w:r>
            <w:r>
              <w:rPr>
                <w:rStyle w:val="post"/>
              </w:rPr>
              <w:t>Республики Беларусь</w:t>
            </w:r>
          </w:p>
        </w:tc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85DCD" w:rsidRDefault="00285DCD">
            <w:pPr>
              <w:pStyle w:val="newncpi0"/>
              <w:jc w:val="right"/>
            </w:pPr>
            <w:r>
              <w:rPr>
                <w:rStyle w:val="pers"/>
              </w:rPr>
              <w:t>В.О.Сукало</w:t>
            </w:r>
          </w:p>
        </w:tc>
      </w:tr>
      <w:tr w:rsidR="00285DCD">
        <w:tc>
          <w:tcPr>
            <w:tcW w:w="28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85DCD" w:rsidRDefault="00285DCD">
            <w:pPr>
              <w:pStyle w:val="newncpi0"/>
              <w:jc w:val="left"/>
            </w:pPr>
            <w:r>
              <w:t> </w:t>
            </w:r>
          </w:p>
        </w:tc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85DCD" w:rsidRDefault="00285DCD">
            <w:pPr>
              <w:pStyle w:val="newncpi0"/>
              <w:jc w:val="right"/>
            </w:pPr>
            <w:r>
              <w:t> </w:t>
            </w:r>
          </w:p>
        </w:tc>
      </w:tr>
      <w:tr w:rsidR="00285DCD">
        <w:tc>
          <w:tcPr>
            <w:tcW w:w="28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85DCD" w:rsidRDefault="00285DCD">
            <w:pPr>
              <w:pStyle w:val="newncpi0"/>
              <w:jc w:val="left"/>
            </w:pPr>
            <w:r>
              <w:rPr>
                <w:rStyle w:val="post"/>
              </w:rPr>
              <w:t xml:space="preserve">Секретарь Пленума, </w:t>
            </w:r>
            <w:r>
              <w:br/>
            </w:r>
            <w:r>
              <w:rPr>
                <w:rStyle w:val="post"/>
              </w:rPr>
              <w:t>судья Верховного Суда Республики Беларусь</w:t>
            </w:r>
          </w:p>
        </w:tc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85DCD" w:rsidRDefault="00285DCD">
            <w:pPr>
              <w:pStyle w:val="newncpi0"/>
              <w:jc w:val="right"/>
            </w:pPr>
            <w:r>
              <w:rPr>
                <w:rStyle w:val="pers"/>
              </w:rPr>
              <w:t>И.Н.Минец</w:t>
            </w:r>
          </w:p>
        </w:tc>
      </w:tr>
    </w:tbl>
    <w:p w:rsidR="00285DCD" w:rsidRDefault="00285DCD">
      <w:pPr>
        <w:pStyle w:val="newncpi0"/>
      </w:pPr>
      <w:r>
        <w:t> </w:t>
      </w:r>
    </w:p>
    <w:p w:rsidR="00716E62" w:rsidRDefault="00716E62"/>
    <w:sectPr w:rsidR="00716E62" w:rsidSect="00285DCD">
      <w:headerReference w:type="even" r:id="rId7"/>
      <w:headerReference w:type="default" r:id="rId8"/>
      <w:footerReference w:type="first" r:id="rId9"/>
      <w:pgSz w:w="11906" w:h="16838"/>
      <w:pgMar w:top="709" w:right="1133" w:bottom="851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DCD" w:rsidRDefault="00285DCD" w:rsidP="00285DCD">
      <w:pPr>
        <w:spacing w:after="0" w:line="240" w:lineRule="auto"/>
      </w:pPr>
      <w:r>
        <w:separator/>
      </w:r>
    </w:p>
  </w:endnote>
  <w:endnote w:type="continuationSeparator" w:id="0">
    <w:p w:rsidR="00285DCD" w:rsidRDefault="00285DCD" w:rsidP="0028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773"/>
    </w:tblGrid>
    <w:tr w:rsidR="00285DCD" w:rsidTr="00285DCD">
      <w:tc>
        <w:tcPr>
          <w:tcW w:w="1800" w:type="dxa"/>
          <w:shd w:val="clear" w:color="auto" w:fill="auto"/>
          <w:vAlign w:val="center"/>
        </w:tcPr>
        <w:p w:rsidR="00285DCD" w:rsidRDefault="00285DCD">
          <w:pPr>
            <w:pStyle w:val="a5"/>
          </w:pPr>
        </w:p>
      </w:tc>
      <w:tc>
        <w:tcPr>
          <w:tcW w:w="7773" w:type="dxa"/>
          <w:shd w:val="clear" w:color="auto" w:fill="auto"/>
          <w:vAlign w:val="center"/>
        </w:tcPr>
        <w:p w:rsidR="00285DCD" w:rsidRPr="00285DCD" w:rsidRDefault="00285DC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285DCD" w:rsidRDefault="00285D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DCD" w:rsidRDefault="00285DCD" w:rsidP="00285DCD">
      <w:pPr>
        <w:spacing w:after="0" w:line="240" w:lineRule="auto"/>
      </w:pPr>
      <w:r>
        <w:separator/>
      </w:r>
    </w:p>
  </w:footnote>
  <w:footnote w:type="continuationSeparator" w:id="0">
    <w:p w:rsidR="00285DCD" w:rsidRDefault="00285DCD" w:rsidP="00285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DCD" w:rsidRDefault="00285DCD" w:rsidP="004A73D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5DCD" w:rsidRDefault="00285D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DCD" w:rsidRPr="00285DCD" w:rsidRDefault="00285DCD" w:rsidP="004A73D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85DCD">
      <w:rPr>
        <w:rStyle w:val="a7"/>
        <w:rFonts w:ascii="Times New Roman" w:hAnsi="Times New Roman" w:cs="Times New Roman"/>
        <w:sz w:val="24"/>
      </w:rPr>
      <w:fldChar w:fldCharType="begin"/>
    </w:r>
    <w:r w:rsidRPr="00285DCD">
      <w:rPr>
        <w:rStyle w:val="a7"/>
        <w:rFonts w:ascii="Times New Roman" w:hAnsi="Times New Roman" w:cs="Times New Roman"/>
        <w:sz w:val="24"/>
      </w:rPr>
      <w:instrText xml:space="preserve">PAGE  </w:instrText>
    </w:r>
    <w:r w:rsidRPr="00285DCD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285DCD">
      <w:rPr>
        <w:rStyle w:val="a7"/>
        <w:rFonts w:ascii="Times New Roman" w:hAnsi="Times New Roman" w:cs="Times New Roman"/>
        <w:sz w:val="24"/>
      </w:rPr>
      <w:fldChar w:fldCharType="end"/>
    </w:r>
  </w:p>
  <w:p w:rsidR="00285DCD" w:rsidRPr="00285DCD" w:rsidRDefault="00285DCD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revisionView w:markup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CD"/>
    <w:rsid w:val="00285DCD"/>
    <w:rsid w:val="003A6467"/>
    <w:rsid w:val="0071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85DC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285DC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285DC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85DC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85DC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85DC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85DC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85DC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85DC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85DC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85DC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85DC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85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5DCD"/>
  </w:style>
  <w:style w:type="paragraph" w:styleId="a5">
    <w:name w:val="footer"/>
    <w:basedOn w:val="a"/>
    <w:link w:val="a6"/>
    <w:uiPriority w:val="99"/>
    <w:unhideWhenUsed/>
    <w:rsid w:val="00285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5DCD"/>
  </w:style>
  <w:style w:type="character" w:styleId="a7">
    <w:name w:val="page number"/>
    <w:basedOn w:val="a0"/>
    <w:uiPriority w:val="99"/>
    <w:semiHidden/>
    <w:unhideWhenUsed/>
    <w:rsid w:val="00285DCD"/>
  </w:style>
  <w:style w:type="table" w:styleId="a8">
    <w:name w:val="Table Grid"/>
    <w:basedOn w:val="a1"/>
    <w:uiPriority w:val="59"/>
    <w:rsid w:val="00285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85DC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285DC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285DC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85DC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85DC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85DC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85DC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85DC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85DC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85DC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85DC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85DC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85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5DCD"/>
  </w:style>
  <w:style w:type="paragraph" w:styleId="a5">
    <w:name w:val="footer"/>
    <w:basedOn w:val="a"/>
    <w:link w:val="a6"/>
    <w:uiPriority w:val="99"/>
    <w:unhideWhenUsed/>
    <w:rsid w:val="00285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5DCD"/>
  </w:style>
  <w:style w:type="character" w:styleId="a7">
    <w:name w:val="page number"/>
    <w:basedOn w:val="a0"/>
    <w:uiPriority w:val="99"/>
    <w:semiHidden/>
    <w:unhideWhenUsed/>
    <w:rsid w:val="00285DCD"/>
  </w:style>
  <w:style w:type="table" w:styleId="a8">
    <w:name w:val="Table Grid"/>
    <w:basedOn w:val="a1"/>
    <w:uiPriority w:val="59"/>
    <w:rsid w:val="00285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2508</Words>
  <Characters>17845</Characters>
  <Application>Microsoft Office Word</Application>
  <DocSecurity>0</DocSecurity>
  <Lines>302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Урбан</dc:creator>
  <cp:lastModifiedBy>Урбан</cp:lastModifiedBy>
  <cp:revision>1</cp:revision>
  <cp:lastPrinted>2024-02-25T13:06:00Z</cp:lastPrinted>
  <dcterms:created xsi:type="dcterms:W3CDTF">2024-02-25T13:06:00Z</dcterms:created>
  <dcterms:modified xsi:type="dcterms:W3CDTF">2024-02-25T13:07:00Z</dcterms:modified>
</cp:coreProperties>
</file>