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97" w:rsidRPr="00BE4E97" w:rsidRDefault="00BE4E97" w:rsidP="00BE4E97">
      <w:pPr>
        <w:pBdr>
          <w:bottom w:val="single" w:sz="12" w:space="0" w:color="EBEBEB"/>
        </w:pBdr>
        <w:shd w:val="clear" w:color="auto" w:fill="FAFAFA"/>
        <w:spacing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BE4E9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 использовании кассового оборудования, не соответствующего новым требованиям, с 1 июля 2025 г.</w:t>
      </w:r>
    </w:p>
    <w:p w:rsidR="00BE4E97" w:rsidRPr="00BE4E97" w:rsidRDefault="00BE4E97" w:rsidP="00BE4E97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Министерство по налогам и сборам обращает внимание, что в соответствии с требованиями абзаца четвертого пункта 17 и абзаца пятого пункта 25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 924/16 (в редакции, вступающей в силу с 01.07.2025, далее – Положение № 924/16) </w:t>
      </w:r>
      <w:r w:rsidRPr="00BE4E9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с 1 июля 2025 г. не допускается использование кассового оборудования</w:t>
      </w:r>
      <w:r w:rsidRPr="00BE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 </w:t>
      </w:r>
      <w:r w:rsidRPr="00BE4E9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не соответствующего требованиям</w:t>
      </w:r>
      <w:r w:rsidRPr="00BE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или постановлением Министерства по налогам и сборам Республики Беларусь от 29.03.2018 № 10 «О 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требованиям» (в редакции, вступающ</w:t>
      </w:r>
      <w:bookmarkStart w:id="0" w:name="_GoBack"/>
      <w:bookmarkEnd w:id="0"/>
      <w:r w:rsidRPr="00BE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 в силу с 01.07.2025).</w:t>
      </w:r>
    </w:p>
    <w:p w:rsidR="00BE4E97" w:rsidRPr="00BE4E97" w:rsidRDefault="00BE4E97" w:rsidP="00BE4E97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Субъекты хозяйствования, которые будут продолжать после 1 июля 2025 г. использовать кассовое оборудование, не соответствующее новым требованиям, подлежат привлечению к административной ответственности, предусмотренной частью первой статьи 13.15 Кодекса Республики Беларусь об административных правонарушениях, которая предусматривает наложение штрафа до пятидесяти базовых величин, на индивидуального предпринимателя – до ста базовых величин </w:t>
      </w:r>
      <w:r w:rsidRPr="00BE4E9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(4 200 рублей)</w:t>
      </w:r>
      <w:r w:rsidRPr="00BE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на юридическое лицо – до двухсот базовых величин </w:t>
      </w:r>
      <w:r w:rsidRPr="00BE4E9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(8 400 рублей)</w:t>
      </w:r>
      <w:r w:rsidRPr="00BE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E4E97" w:rsidRPr="00BE4E97" w:rsidRDefault="00BE4E97" w:rsidP="00BE4E97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Учитывая изложенное, обращаем внимание, что размер возможного штрафа </w:t>
      </w:r>
      <w:r w:rsidRPr="00BE4E9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не сопоставим</w:t>
      </w:r>
      <w:r w:rsidRPr="00BE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со стоимостью обновления либо приобретения нового кассового оборудования, в связи с чем предлагаем субъектам хозяйствования, не осуществившим мероприятия по обновлению (замене) кассового оборудования, незамедлительно принять меры по исполнению требований Положения № 924/16 и в возможно короткие сроки приобрести (заменить) свое кассовое оборудование.</w:t>
      </w:r>
    </w:p>
    <w:p w:rsidR="00BE4E97" w:rsidRPr="00BE4E97" w:rsidRDefault="00BE4E97" w:rsidP="00BE4E97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BE4E9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Справочно</w:t>
      </w:r>
      <w:proofErr w:type="spellEnd"/>
      <w:r w:rsidRPr="00BE4E9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. На 26.05.2025 в Республике Беларусь допущены к использованию 76 моделей (модификаций) кассового оборудования, соответствующего новым требованиям, в том числе:</w:t>
      </w:r>
    </w:p>
    <w:p w:rsidR="00BE4E97" w:rsidRPr="00BE4E97" w:rsidRDefault="00BE4E97" w:rsidP="00BE4E97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E9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46 моделей кассовых суммирующих аппаратов, 30 из которых поддерживают реализацию маркированных товаров;</w:t>
      </w:r>
    </w:p>
    <w:p w:rsidR="00BE4E97" w:rsidRPr="00BE4E97" w:rsidRDefault="00BE4E97" w:rsidP="00BE4E97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E9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30 моделей программных касс, 29 из которых поддерживают реализацию маркированных товаров.</w:t>
      </w:r>
    </w:p>
    <w:p w:rsidR="00BE4E97" w:rsidRPr="00BE4E97" w:rsidRDefault="00BE4E97" w:rsidP="00BE4E97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E9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Актуальная информация о доработке и стоимости кассового оборудования размещена на официальном сайте МНС по ссылке </w:t>
      </w:r>
      <w:hyperlink r:id="rId4" w:history="1">
        <w:r w:rsidRPr="00BE4E97">
          <w:rPr>
            <w:rFonts w:ascii="Times New Roman" w:eastAsia="Times New Roman" w:hAnsi="Times New Roman" w:cs="Times New Roman"/>
            <w:i/>
            <w:iCs/>
            <w:color w:val="007A65"/>
            <w:sz w:val="28"/>
            <w:szCs w:val="28"/>
            <w:u w:val="single"/>
            <w:bdr w:val="none" w:sz="0" w:space="0" w:color="auto" w:frame="1"/>
            <w:lang w:eastAsia="ru-RU"/>
          </w:rPr>
          <w:t>https://nalog.gov.by/tax_control/payment_control/documents/</w:t>
        </w:r>
      </w:hyperlink>
      <w:r w:rsidRPr="00BE4E9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.</w:t>
      </w:r>
    </w:p>
    <w:p w:rsidR="00BE4E97" w:rsidRPr="00BE4E97" w:rsidRDefault="00BE4E97" w:rsidP="00BE4E97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Дополнительно сообщаем, что поскольку с 1 июля 2025 г. использование кассового оборудования, не соответствующего новым требованиям, находится вне правового поля, Министерством по налогам и сборам может быть рассмотрен вопрос об </w:t>
      </w:r>
      <w:r w:rsidRPr="00BE4E9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удаленной блокировке такого кассового оборудования </w:t>
      </w:r>
      <w:r w:rsidRPr="00BE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его отключению от системы контроля кассового оборудования после наступления указанной даты.</w:t>
      </w:r>
    </w:p>
    <w:p w:rsidR="00BE4E97" w:rsidRPr="00BE4E97" w:rsidRDefault="00BE4E97" w:rsidP="00BE4E97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Учитывая, что на 26 мая 2025 г. уже установили и используют кассовое оборудование 94,6 тысяч субъектов хозяйствования, </w:t>
      </w:r>
      <w:r w:rsidRPr="00BE4E9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сроки по переходу на кассовое оборудование, соответствующее новым требованиям, переноситься не будут!</w:t>
      </w:r>
    </w:p>
    <w:p w:rsidR="00FA752E" w:rsidRDefault="00FA752E"/>
    <w:sectPr w:rsidR="00FA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97"/>
    <w:rsid w:val="00BE4E97"/>
    <w:rsid w:val="00FA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043EC-7129-4D64-8F35-6FAC73FE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4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4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.gov.by/tax_control/payment_control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2025-06-05T11:40:00Z</dcterms:created>
  <dcterms:modified xsi:type="dcterms:W3CDTF">2025-06-05T11:41:00Z</dcterms:modified>
</cp:coreProperties>
</file>