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882E2" w14:textId="754767E2" w:rsidR="002B3F68" w:rsidRPr="002B3F68" w:rsidRDefault="002B3F68" w:rsidP="002B3F68">
      <w:pPr>
        <w:spacing w:line="240" w:lineRule="auto"/>
        <w:ind w:left="-426" w:right="-11" w:firstLine="426"/>
        <w:jc w:val="center"/>
        <w:rPr>
          <w:rFonts w:ascii="Times New Roman" w:hAnsi="Times New Roman" w:cs="Times New Roman"/>
          <w:noProof/>
        </w:rPr>
      </w:pPr>
      <w:bookmarkStart w:id="0" w:name="_GoBack"/>
      <w:bookmarkEnd w:id="0"/>
      <w:r w:rsidRPr="002B3F68">
        <w:rPr>
          <w:rFonts w:ascii="Times New Roman" w:hAnsi="Times New Roman" w:cs="Times New Roman"/>
          <w:noProof/>
        </w:rPr>
        <w:t>ОВД Витебского райисполкома предупреждает.</w:t>
      </w:r>
    </w:p>
    <w:p w14:paraId="15BD3818" w14:textId="76E21262" w:rsidR="00DC510F" w:rsidRPr="00633D74" w:rsidRDefault="00DC510F" w:rsidP="00DC510F">
      <w:pPr>
        <w:spacing w:line="240" w:lineRule="auto"/>
        <w:ind w:left="-426" w:right="-11" w:firstLine="426"/>
        <w:rPr>
          <w:rFonts w:ascii="Times New Roman" w:hAnsi="Times New Roman" w:cs="Times New Roman"/>
          <w:b w:val="0"/>
          <w:szCs w:val="28"/>
        </w:rPr>
      </w:pPr>
      <w:r>
        <w:rPr>
          <w:rFonts w:ascii="Times New Roman" w:hAnsi="Times New Roman" w:cs="Times New Roman"/>
          <w:b w:val="0"/>
          <w:noProof/>
        </w:rPr>
        <w:t>Никогда н</w:t>
      </w:r>
      <w:r w:rsidRPr="00DC510F">
        <w:rPr>
          <w:rFonts w:ascii="Times New Roman" w:hAnsi="Times New Roman" w:cs="Times New Roman"/>
          <w:b w:val="0"/>
          <w:noProof/>
        </w:rPr>
        <w:t>е применяйте лазерные излучатели высокой мощности в напр</w:t>
      </w:r>
      <w:r w:rsidR="00F35587">
        <w:rPr>
          <w:rFonts w:ascii="Times New Roman" w:hAnsi="Times New Roman" w:cs="Times New Roman"/>
          <w:b w:val="0"/>
          <w:noProof/>
        </w:rPr>
        <w:t>а</w:t>
      </w:r>
      <w:r w:rsidRPr="00DC510F">
        <w:rPr>
          <w:rFonts w:ascii="Times New Roman" w:hAnsi="Times New Roman" w:cs="Times New Roman"/>
          <w:b w:val="0"/>
          <w:noProof/>
        </w:rPr>
        <w:t>в</w:t>
      </w:r>
      <w:r>
        <w:rPr>
          <w:rFonts w:ascii="Times New Roman" w:hAnsi="Times New Roman" w:cs="Times New Roman"/>
          <w:b w:val="0"/>
          <w:noProof/>
        </w:rPr>
        <w:t xml:space="preserve">лении воздушных судов, так как </w:t>
      </w:r>
      <w:r w:rsidRPr="00DC510F">
        <w:rPr>
          <w:rFonts w:ascii="Times New Roman" w:hAnsi="Times New Roman" w:cs="Times New Roman"/>
          <w:b w:val="0"/>
          <w:szCs w:val="28"/>
        </w:rPr>
        <w:t>воздушный транспорт, ввиду специфической деятельности, сам по себе является потенциальным</w:t>
      </w:r>
      <w:r w:rsidRPr="00633D74">
        <w:rPr>
          <w:rFonts w:ascii="Times New Roman" w:hAnsi="Times New Roman" w:cs="Times New Roman"/>
          <w:b w:val="0"/>
          <w:szCs w:val="28"/>
        </w:rPr>
        <w:t xml:space="preserve"> источником опасности, а если в его деятельность вмешаться незаконными агрессивными действиями, то потенциальная опасность становится реальной  с тяжелейшими последствиями.  </w:t>
      </w:r>
    </w:p>
    <w:p w14:paraId="171DA52C" w14:textId="7AF835B5" w:rsidR="00DC510F" w:rsidRDefault="00DC510F" w:rsidP="00DC510F">
      <w:pPr>
        <w:spacing w:line="240" w:lineRule="auto"/>
        <w:ind w:left="-426" w:right="-11" w:firstLine="426"/>
        <w:jc w:val="center"/>
        <w:rPr>
          <w:noProof/>
        </w:rPr>
      </w:pPr>
      <w:r>
        <w:rPr>
          <w:noProof/>
        </w:rPr>
        <w:drawing>
          <wp:inline distT="0" distB="0" distL="0" distR="0" wp14:anchorId="76C9BFCB" wp14:editId="0B86F7FB">
            <wp:extent cx="3025894" cy="240129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5217" cy="2400757"/>
                    </a:xfrm>
                    <a:prstGeom prst="rect">
                      <a:avLst/>
                    </a:prstGeom>
                    <a:noFill/>
                  </pic:spPr>
                </pic:pic>
              </a:graphicData>
            </a:graphic>
          </wp:inline>
        </w:drawing>
      </w:r>
    </w:p>
    <w:p w14:paraId="67564227" w14:textId="0500359A" w:rsidR="00DC510F" w:rsidRDefault="00D00393" w:rsidP="00F35587">
      <w:pPr>
        <w:pStyle w:val="50"/>
        <w:shd w:val="clear" w:color="auto" w:fill="auto"/>
        <w:spacing w:line="240" w:lineRule="auto"/>
        <w:ind w:left="-425" w:right="278" w:firstLine="425"/>
        <w:rPr>
          <w:b w:val="0"/>
          <w:i w:val="0"/>
        </w:rPr>
      </w:pPr>
      <w:r w:rsidRPr="00633D74">
        <w:rPr>
          <w:b w:val="0"/>
          <w:i w:val="0"/>
        </w:rPr>
        <w:t>Опасность ослепления состоит в том, что пилот самолета теряет на несколько секунд пространственное ориентирование. При этом заход на посадку является одним из самых ответственных моментов полета. Поэтому лазер негативно влияет на безопасность полета. Опасность, которой подвергаются пассажиры, находясь в самолете, и лица, им управляющие, выше по сравнению с опасностью, которой подвергались бы граждане в результате хулиганских действий, совершенных в других общественных местах.</w:t>
      </w:r>
    </w:p>
    <w:p w14:paraId="7171A39A" w14:textId="13748E12" w:rsidR="00DC510F" w:rsidRDefault="00DC510F" w:rsidP="00DC510F">
      <w:pPr>
        <w:pStyle w:val="50"/>
        <w:shd w:val="clear" w:color="auto" w:fill="auto"/>
        <w:spacing w:line="240" w:lineRule="auto"/>
        <w:ind w:left="-425" w:right="278" w:hanging="1"/>
        <w:jc w:val="left"/>
        <w:rPr>
          <w:b w:val="0"/>
          <w:i w:val="0"/>
        </w:rPr>
      </w:pPr>
      <w:r w:rsidRPr="00DC510F">
        <w:rPr>
          <w:noProof/>
        </w:rPr>
        <w:t xml:space="preserve"> </w:t>
      </w:r>
      <w:r>
        <w:rPr>
          <w:noProof/>
        </w:rPr>
        <w:drawing>
          <wp:inline distT="0" distB="0" distL="0" distR="0" wp14:anchorId="69FB32A2" wp14:editId="64D26A02">
            <wp:extent cx="3204376" cy="240129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361" cy="2401283"/>
                    </a:xfrm>
                    <a:prstGeom prst="rect">
                      <a:avLst/>
                    </a:prstGeom>
                    <a:noFill/>
                    <a:ln>
                      <a:noFill/>
                    </a:ln>
                  </pic:spPr>
                </pic:pic>
              </a:graphicData>
            </a:graphic>
          </wp:inline>
        </w:drawing>
      </w:r>
      <w:r w:rsidR="00323063">
        <w:rPr>
          <w:noProof/>
        </w:rPr>
        <w:t xml:space="preserve"> </w:t>
      </w:r>
      <w:r>
        <w:rPr>
          <w:noProof/>
        </w:rPr>
        <w:drawing>
          <wp:inline distT="0" distB="0" distL="0" distR="0" wp14:anchorId="191FB4D7" wp14:editId="002AF63C">
            <wp:extent cx="3265292" cy="24092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5975" cy="2409749"/>
                    </a:xfrm>
                    <a:prstGeom prst="rect">
                      <a:avLst/>
                    </a:prstGeom>
                    <a:noFill/>
                    <a:ln>
                      <a:noFill/>
                    </a:ln>
                  </pic:spPr>
                </pic:pic>
              </a:graphicData>
            </a:graphic>
          </wp:inline>
        </w:drawing>
      </w:r>
    </w:p>
    <w:p w14:paraId="45B277D3" w14:textId="77777777" w:rsidR="00D00393" w:rsidRDefault="00D00393" w:rsidP="00D00393">
      <w:pPr>
        <w:pStyle w:val="50"/>
        <w:shd w:val="clear" w:color="auto" w:fill="auto"/>
        <w:ind w:left="-426" w:right="280"/>
        <w:rPr>
          <w:rStyle w:val="515pt"/>
          <w:bCs/>
          <w:iCs/>
        </w:rPr>
      </w:pPr>
      <w:r w:rsidRPr="00F16DF3">
        <w:rPr>
          <w:rStyle w:val="515pt"/>
          <w:bCs/>
          <w:iCs/>
        </w:rPr>
        <w:t>ЗАПОМНИТЕ:</w:t>
      </w:r>
    </w:p>
    <w:p w14:paraId="6AABBDE7" w14:textId="77777777" w:rsidR="00D00393" w:rsidRDefault="00D00393" w:rsidP="00D00393">
      <w:pPr>
        <w:pStyle w:val="50"/>
        <w:shd w:val="clear" w:color="auto" w:fill="auto"/>
        <w:ind w:left="-426" w:right="280"/>
        <w:rPr>
          <w:rStyle w:val="515pt"/>
          <w:bCs/>
          <w:iCs/>
        </w:rPr>
      </w:pPr>
      <w:r w:rsidRPr="00F16DF3">
        <w:rPr>
          <w:rStyle w:val="515pt"/>
          <w:bCs/>
          <w:iCs/>
        </w:rPr>
        <w:t>• никогда  не  направляйте   лазерный</w:t>
      </w:r>
      <w:r>
        <w:rPr>
          <w:rStyle w:val="515pt"/>
          <w:bCs/>
          <w:iCs/>
        </w:rPr>
        <w:t xml:space="preserve"> </w:t>
      </w:r>
      <w:r w:rsidRPr="00F16DF3">
        <w:rPr>
          <w:rStyle w:val="515pt"/>
          <w:bCs/>
          <w:iCs/>
        </w:rPr>
        <w:t>луч  на  самолет, поезд, автомобиль</w:t>
      </w:r>
      <w:r>
        <w:rPr>
          <w:rStyle w:val="515pt"/>
          <w:bCs/>
          <w:iCs/>
        </w:rPr>
        <w:t xml:space="preserve"> и</w:t>
      </w:r>
      <w:r w:rsidRPr="00F16DF3">
        <w:rPr>
          <w:rStyle w:val="515pt"/>
          <w:bCs/>
          <w:iCs/>
        </w:rPr>
        <w:t>ли на граждан и животных, так как</w:t>
      </w:r>
      <w:r>
        <w:rPr>
          <w:rStyle w:val="515pt"/>
          <w:bCs/>
          <w:iCs/>
        </w:rPr>
        <w:t xml:space="preserve"> </w:t>
      </w:r>
      <w:r w:rsidRPr="00F16DF3">
        <w:rPr>
          <w:rStyle w:val="515pt"/>
          <w:bCs/>
          <w:iCs/>
        </w:rPr>
        <w:t>это  может  повлечь  ослепление  или</w:t>
      </w:r>
      <w:r>
        <w:rPr>
          <w:rStyle w:val="515pt"/>
          <w:bCs/>
          <w:iCs/>
        </w:rPr>
        <w:t xml:space="preserve"> </w:t>
      </w:r>
      <w:r w:rsidRPr="00F16DF3">
        <w:rPr>
          <w:rStyle w:val="515pt"/>
          <w:bCs/>
          <w:iCs/>
        </w:rPr>
        <w:t>ожоги;</w:t>
      </w:r>
    </w:p>
    <w:p w14:paraId="330BB93F" w14:textId="6A5932A1" w:rsidR="00D00393" w:rsidRPr="00DC510F" w:rsidRDefault="00D00393" w:rsidP="00DC510F">
      <w:pPr>
        <w:pStyle w:val="50"/>
        <w:shd w:val="clear" w:color="auto" w:fill="auto"/>
        <w:ind w:left="-426" w:right="280"/>
        <w:rPr>
          <w:b w:val="0"/>
          <w:i w:val="0"/>
        </w:rPr>
      </w:pPr>
      <w:r w:rsidRPr="00F16DF3">
        <w:rPr>
          <w:rStyle w:val="515pt"/>
          <w:bCs/>
          <w:iCs/>
        </w:rPr>
        <w:t>• ослепление экипажей самолетов</w:t>
      </w:r>
      <w:r>
        <w:rPr>
          <w:rStyle w:val="515pt"/>
          <w:bCs/>
          <w:iCs/>
        </w:rPr>
        <w:t xml:space="preserve"> </w:t>
      </w:r>
      <w:r w:rsidRPr="00F16DF3">
        <w:rPr>
          <w:rStyle w:val="515pt"/>
          <w:bCs/>
          <w:iCs/>
        </w:rPr>
        <w:t>при помощи лазерного излучения и</w:t>
      </w:r>
      <w:r>
        <w:rPr>
          <w:rStyle w:val="515pt"/>
          <w:bCs/>
          <w:iCs/>
        </w:rPr>
        <w:t xml:space="preserve"> </w:t>
      </w:r>
      <w:r w:rsidRPr="00F16DF3">
        <w:rPr>
          <w:rStyle w:val="515pt"/>
          <w:bCs/>
          <w:iCs/>
        </w:rPr>
        <w:t>вызванные этим действием негативные</w:t>
      </w:r>
      <w:r>
        <w:rPr>
          <w:rStyle w:val="515pt"/>
          <w:bCs/>
          <w:iCs/>
        </w:rPr>
        <w:t xml:space="preserve"> </w:t>
      </w:r>
      <w:r w:rsidRPr="00F16DF3">
        <w:rPr>
          <w:rStyle w:val="515pt"/>
          <w:bCs/>
          <w:iCs/>
        </w:rPr>
        <w:t>последствия влекут ответственность</w:t>
      </w:r>
      <w:r>
        <w:rPr>
          <w:rStyle w:val="515pt"/>
          <w:bCs/>
          <w:iCs/>
        </w:rPr>
        <w:t xml:space="preserve"> </w:t>
      </w:r>
      <w:r w:rsidRPr="00F16DF3">
        <w:rPr>
          <w:rStyle w:val="515pt"/>
          <w:bCs/>
          <w:iCs/>
        </w:rPr>
        <w:t xml:space="preserve">в соответствии с </w:t>
      </w:r>
      <w:r>
        <w:rPr>
          <w:rStyle w:val="515pt"/>
          <w:bCs/>
          <w:iCs/>
        </w:rPr>
        <w:t>У</w:t>
      </w:r>
      <w:r w:rsidRPr="00F16DF3">
        <w:rPr>
          <w:rStyle w:val="515pt"/>
          <w:bCs/>
          <w:iCs/>
        </w:rPr>
        <w:t xml:space="preserve">головным кодексом Республики Беларусь </w:t>
      </w:r>
      <w:r>
        <w:rPr>
          <w:rStyle w:val="515pt"/>
          <w:bCs/>
          <w:iCs/>
        </w:rPr>
        <w:t>и</w:t>
      </w:r>
      <w:r w:rsidRPr="00F16DF3">
        <w:rPr>
          <w:rStyle w:val="515pt"/>
          <w:bCs/>
          <w:iCs/>
        </w:rPr>
        <w:t xml:space="preserve"> содержат признаки статей </w:t>
      </w:r>
      <w:r w:rsidRPr="00DC510F">
        <w:rPr>
          <w:rStyle w:val="515pt"/>
          <w:b/>
          <w:bCs/>
          <w:iCs/>
        </w:rPr>
        <w:t xml:space="preserve">147 </w:t>
      </w:r>
      <w:r w:rsidRPr="00DC510F">
        <w:rPr>
          <w:b w:val="0"/>
          <w:i w:val="0"/>
          <w:color w:val="000000"/>
          <w:lang w:bidi="ru-RU"/>
        </w:rPr>
        <w:t>(умышленное причинение тяжкого телесного повреждения),</w:t>
      </w:r>
      <w:r w:rsidRPr="00DC510F">
        <w:rPr>
          <w:rStyle w:val="515pt0"/>
          <w:b/>
          <w:iCs/>
        </w:rPr>
        <w:t xml:space="preserve"> </w:t>
      </w:r>
      <w:r w:rsidRPr="00DC510F">
        <w:rPr>
          <w:rStyle w:val="515pt"/>
          <w:b/>
          <w:bCs/>
          <w:iCs/>
        </w:rPr>
        <w:t xml:space="preserve">149 </w:t>
      </w:r>
      <w:r w:rsidRPr="00DC510F">
        <w:rPr>
          <w:b w:val="0"/>
          <w:i w:val="0"/>
          <w:color w:val="000000"/>
          <w:lang w:bidi="ru-RU"/>
        </w:rPr>
        <w:t>(умышленное причинение менее тяжкого телесного повреждения),</w:t>
      </w:r>
      <w:r w:rsidRPr="00DC510F">
        <w:rPr>
          <w:rStyle w:val="515pt0"/>
          <w:b/>
          <w:iCs/>
        </w:rPr>
        <w:t xml:space="preserve"> </w:t>
      </w:r>
      <w:r w:rsidRPr="00DC510F">
        <w:rPr>
          <w:rStyle w:val="515pt"/>
          <w:b/>
          <w:bCs/>
          <w:iCs/>
        </w:rPr>
        <w:t xml:space="preserve">309 </w:t>
      </w:r>
      <w:r w:rsidRPr="00DC510F">
        <w:rPr>
          <w:b w:val="0"/>
          <w:i w:val="0"/>
          <w:color w:val="000000"/>
          <w:lang w:bidi="ru-RU"/>
        </w:rPr>
        <w:t xml:space="preserve">(умышленное приведение в негодность транспортного средства или путей сообщения) </w:t>
      </w:r>
      <w:r w:rsidRPr="00DC510F">
        <w:rPr>
          <w:rStyle w:val="515pt"/>
          <w:b/>
          <w:bCs/>
          <w:iCs/>
        </w:rPr>
        <w:t xml:space="preserve">и 339 </w:t>
      </w:r>
      <w:r w:rsidRPr="00DC510F">
        <w:rPr>
          <w:b w:val="0"/>
          <w:i w:val="0"/>
          <w:color w:val="000000"/>
          <w:lang w:bidi="ru-RU"/>
        </w:rPr>
        <w:t>(хулиганство).</w:t>
      </w:r>
    </w:p>
    <w:p w14:paraId="347D622A" w14:textId="0F787EEA" w:rsidR="00F725B1" w:rsidRDefault="00F725B1" w:rsidP="00D00393">
      <w:pPr>
        <w:spacing w:line="259" w:lineRule="auto"/>
        <w:ind w:left="155" w:right="147" w:hanging="10"/>
        <w:jc w:val="center"/>
      </w:pPr>
    </w:p>
    <w:sectPr w:rsidR="00F725B1" w:rsidSect="00DC510F">
      <w:pgSz w:w="11906" w:h="16838"/>
      <w:pgMar w:top="568" w:right="783" w:bottom="0" w:left="7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909E4"/>
    <w:multiLevelType w:val="hybridMultilevel"/>
    <w:tmpl w:val="38128A50"/>
    <w:lvl w:ilvl="0" w:tplc="A292631C">
      <w:start w:val="1"/>
      <w:numFmt w:val="bullet"/>
      <w:lvlText w:val="•"/>
      <w:lvlJc w:val="left"/>
      <w:pPr>
        <w:ind w:left="5612"/>
      </w:pPr>
      <w:rPr>
        <w:rFonts w:ascii="Candara" w:eastAsia="Candara" w:hAnsi="Candara" w:cs="Candara"/>
        <w:b w:val="0"/>
        <w:i w:val="0"/>
        <w:strike w:val="0"/>
        <w:dstrike w:val="0"/>
        <w:color w:val="181717"/>
        <w:sz w:val="28"/>
        <w:szCs w:val="28"/>
        <w:u w:val="none" w:color="000000"/>
        <w:bdr w:val="none" w:sz="0" w:space="0" w:color="auto"/>
        <w:shd w:val="clear" w:color="auto" w:fill="auto"/>
        <w:vertAlign w:val="baseline"/>
      </w:rPr>
    </w:lvl>
    <w:lvl w:ilvl="1" w:tplc="C01ECA80">
      <w:start w:val="1"/>
      <w:numFmt w:val="bullet"/>
      <w:lvlText w:val="o"/>
      <w:lvlJc w:val="left"/>
      <w:pPr>
        <w:ind w:left="6692"/>
      </w:pPr>
      <w:rPr>
        <w:rFonts w:ascii="Candara" w:eastAsia="Candara" w:hAnsi="Candara" w:cs="Candara"/>
        <w:b w:val="0"/>
        <w:i w:val="0"/>
        <w:strike w:val="0"/>
        <w:dstrike w:val="0"/>
        <w:color w:val="181717"/>
        <w:sz w:val="28"/>
        <w:szCs w:val="28"/>
        <w:u w:val="none" w:color="000000"/>
        <w:bdr w:val="none" w:sz="0" w:space="0" w:color="auto"/>
        <w:shd w:val="clear" w:color="auto" w:fill="auto"/>
        <w:vertAlign w:val="baseline"/>
      </w:rPr>
    </w:lvl>
    <w:lvl w:ilvl="2" w:tplc="30347FEA">
      <w:start w:val="1"/>
      <w:numFmt w:val="bullet"/>
      <w:lvlText w:val="▪"/>
      <w:lvlJc w:val="left"/>
      <w:pPr>
        <w:ind w:left="7412"/>
      </w:pPr>
      <w:rPr>
        <w:rFonts w:ascii="Candara" w:eastAsia="Candara" w:hAnsi="Candara" w:cs="Candara"/>
        <w:b w:val="0"/>
        <w:i w:val="0"/>
        <w:strike w:val="0"/>
        <w:dstrike w:val="0"/>
        <w:color w:val="181717"/>
        <w:sz w:val="28"/>
        <w:szCs w:val="28"/>
        <w:u w:val="none" w:color="000000"/>
        <w:bdr w:val="none" w:sz="0" w:space="0" w:color="auto"/>
        <w:shd w:val="clear" w:color="auto" w:fill="auto"/>
        <w:vertAlign w:val="baseline"/>
      </w:rPr>
    </w:lvl>
    <w:lvl w:ilvl="3" w:tplc="AD1CB0DA">
      <w:start w:val="1"/>
      <w:numFmt w:val="bullet"/>
      <w:lvlText w:val="•"/>
      <w:lvlJc w:val="left"/>
      <w:pPr>
        <w:ind w:left="8132"/>
      </w:pPr>
      <w:rPr>
        <w:rFonts w:ascii="Candara" w:eastAsia="Candara" w:hAnsi="Candara" w:cs="Candara"/>
        <w:b w:val="0"/>
        <w:i w:val="0"/>
        <w:strike w:val="0"/>
        <w:dstrike w:val="0"/>
        <w:color w:val="181717"/>
        <w:sz w:val="28"/>
        <w:szCs w:val="28"/>
        <w:u w:val="none" w:color="000000"/>
        <w:bdr w:val="none" w:sz="0" w:space="0" w:color="auto"/>
        <w:shd w:val="clear" w:color="auto" w:fill="auto"/>
        <w:vertAlign w:val="baseline"/>
      </w:rPr>
    </w:lvl>
    <w:lvl w:ilvl="4" w:tplc="4B6CED3E">
      <w:start w:val="1"/>
      <w:numFmt w:val="bullet"/>
      <w:lvlText w:val="o"/>
      <w:lvlJc w:val="left"/>
      <w:pPr>
        <w:ind w:left="8852"/>
      </w:pPr>
      <w:rPr>
        <w:rFonts w:ascii="Candara" w:eastAsia="Candara" w:hAnsi="Candara" w:cs="Candara"/>
        <w:b w:val="0"/>
        <w:i w:val="0"/>
        <w:strike w:val="0"/>
        <w:dstrike w:val="0"/>
        <w:color w:val="181717"/>
        <w:sz w:val="28"/>
        <w:szCs w:val="28"/>
        <w:u w:val="none" w:color="000000"/>
        <w:bdr w:val="none" w:sz="0" w:space="0" w:color="auto"/>
        <w:shd w:val="clear" w:color="auto" w:fill="auto"/>
        <w:vertAlign w:val="baseline"/>
      </w:rPr>
    </w:lvl>
    <w:lvl w:ilvl="5" w:tplc="13864F1E">
      <w:start w:val="1"/>
      <w:numFmt w:val="bullet"/>
      <w:lvlText w:val="▪"/>
      <w:lvlJc w:val="left"/>
      <w:pPr>
        <w:ind w:left="9572"/>
      </w:pPr>
      <w:rPr>
        <w:rFonts w:ascii="Candara" w:eastAsia="Candara" w:hAnsi="Candara" w:cs="Candara"/>
        <w:b w:val="0"/>
        <w:i w:val="0"/>
        <w:strike w:val="0"/>
        <w:dstrike w:val="0"/>
        <w:color w:val="181717"/>
        <w:sz w:val="28"/>
        <w:szCs w:val="28"/>
        <w:u w:val="none" w:color="000000"/>
        <w:bdr w:val="none" w:sz="0" w:space="0" w:color="auto"/>
        <w:shd w:val="clear" w:color="auto" w:fill="auto"/>
        <w:vertAlign w:val="baseline"/>
      </w:rPr>
    </w:lvl>
    <w:lvl w:ilvl="6" w:tplc="84A898C8">
      <w:start w:val="1"/>
      <w:numFmt w:val="bullet"/>
      <w:lvlText w:val="•"/>
      <w:lvlJc w:val="left"/>
      <w:pPr>
        <w:ind w:left="10292"/>
      </w:pPr>
      <w:rPr>
        <w:rFonts w:ascii="Candara" w:eastAsia="Candara" w:hAnsi="Candara" w:cs="Candara"/>
        <w:b w:val="0"/>
        <w:i w:val="0"/>
        <w:strike w:val="0"/>
        <w:dstrike w:val="0"/>
        <w:color w:val="181717"/>
        <w:sz w:val="28"/>
        <w:szCs w:val="28"/>
        <w:u w:val="none" w:color="000000"/>
        <w:bdr w:val="none" w:sz="0" w:space="0" w:color="auto"/>
        <w:shd w:val="clear" w:color="auto" w:fill="auto"/>
        <w:vertAlign w:val="baseline"/>
      </w:rPr>
    </w:lvl>
    <w:lvl w:ilvl="7" w:tplc="A4E8FBC8">
      <w:start w:val="1"/>
      <w:numFmt w:val="bullet"/>
      <w:lvlText w:val="o"/>
      <w:lvlJc w:val="left"/>
      <w:pPr>
        <w:ind w:left="11012"/>
      </w:pPr>
      <w:rPr>
        <w:rFonts w:ascii="Candara" w:eastAsia="Candara" w:hAnsi="Candara" w:cs="Candara"/>
        <w:b w:val="0"/>
        <w:i w:val="0"/>
        <w:strike w:val="0"/>
        <w:dstrike w:val="0"/>
        <w:color w:val="181717"/>
        <w:sz w:val="28"/>
        <w:szCs w:val="28"/>
        <w:u w:val="none" w:color="000000"/>
        <w:bdr w:val="none" w:sz="0" w:space="0" w:color="auto"/>
        <w:shd w:val="clear" w:color="auto" w:fill="auto"/>
        <w:vertAlign w:val="baseline"/>
      </w:rPr>
    </w:lvl>
    <w:lvl w:ilvl="8" w:tplc="BC6E40DC">
      <w:start w:val="1"/>
      <w:numFmt w:val="bullet"/>
      <w:lvlText w:val="▪"/>
      <w:lvlJc w:val="left"/>
      <w:pPr>
        <w:ind w:left="11732"/>
      </w:pPr>
      <w:rPr>
        <w:rFonts w:ascii="Candara" w:eastAsia="Candara" w:hAnsi="Candara" w:cs="Candara"/>
        <w:b w:val="0"/>
        <w:i w:val="0"/>
        <w:strike w:val="0"/>
        <w:dstrike w:val="0"/>
        <w:color w:val="181717"/>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B1"/>
    <w:rsid w:val="002B3F68"/>
    <w:rsid w:val="00323063"/>
    <w:rsid w:val="00492728"/>
    <w:rsid w:val="00876ED8"/>
    <w:rsid w:val="00D00393"/>
    <w:rsid w:val="00D97476"/>
    <w:rsid w:val="00DC510F"/>
    <w:rsid w:val="00F35587"/>
    <w:rsid w:val="00F7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16" w:lineRule="auto"/>
      <w:ind w:right="1" w:firstLine="727"/>
      <w:jc w:val="both"/>
    </w:pPr>
    <w:rPr>
      <w:rFonts w:ascii="Candara" w:eastAsia="Candara" w:hAnsi="Candara" w:cs="Candara"/>
      <w:b/>
      <w:color w:val="181717"/>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D00393"/>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D00393"/>
    <w:pPr>
      <w:widowControl w:val="0"/>
      <w:shd w:val="clear" w:color="auto" w:fill="FFFFFF"/>
      <w:spacing w:line="346" w:lineRule="exact"/>
      <w:ind w:right="0" w:firstLine="520"/>
    </w:pPr>
    <w:rPr>
      <w:rFonts w:ascii="Times New Roman" w:eastAsia="Times New Roman" w:hAnsi="Times New Roman" w:cs="Times New Roman"/>
      <w:bCs/>
      <w:i/>
      <w:iCs/>
      <w:color w:val="auto"/>
      <w:szCs w:val="28"/>
    </w:rPr>
  </w:style>
  <w:style w:type="character" w:customStyle="1" w:styleId="515pt">
    <w:name w:val="Основной текст (5) + 15 pt;Не полужирный;Не курсив"/>
    <w:basedOn w:val="5"/>
    <w:rsid w:val="00D00393"/>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character" w:customStyle="1" w:styleId="515pt0">
    <w:name w:val="Основной текст (5) + 15 pt;Не курсив"/>
    <w:basedOn w:val="5"/>
    <w:rsid w:val="00D00393"/>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paragraph" w:styleId="a3">
    <w:name w:val="Balloon Text"/>
    <w:basedOn w:val="a"/>
    <w:link w:val="a4"/>
    <w:uiPriority w:val="99"/>
    <w:semiHidden/>
    <w:unhideWhenUsed/>
    <w:rsid w:val="00DC510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10F"/>
    <w:rPr>
      <w:rFonts w:ascii="Tahoma" w:eastAsia="Candara" w:hAnsi="Tahoma" w:cs="Tahoma"/>
      <w:b/>
      <w:color w:val="181717"/>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16" w:lineRule="auto"/>
      <w:ind w:right="1" w:firstLine="727"/>
      <w:jc w:val="both"/>
    </w:pPr>
    <w:rPr>
      <w:rFonts w:ascii="Candara" w:eastAsia="Candara" w:hAnsi="Candara" w:cs="Candara"/>
      <w:b/>
      <w:color w:val="181717"/>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D00393"/>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D00393"/>
    <w:pPr>
      <w:widowControl w:val="0"/>
      <w:shd w:val="clear" w:color="auto" w:fill="FFFFFF"/>
      <w:spacing w:line="346" w:lineRule="exact"/>
      <w:ind w:right="0" w:firstLine="520"/>
    </w:pPr>
    <w:rPr>
      <w:rFonts w:ascii="Times New Roman" w:eastAsia="Times New Roman" w:hAnsi="Times New Roman" w:cs="Times New Roman"/>
      <w:bCs/>
      <w:i/>
      <w:iCs/>
      <w:color w:val="auto"/>
      <w:szCs w:val="28"/>
    </w:rPr>
  </w:style>
  <w:style w:type="character" w:customStyle="1" w:styleId="515pt">
    <w:name w:val="Основной текст (5) + 15 pt;Не полужирный;Не курсив"/>
    <w:basedOn w:val="5"/>
    <w:rsid w:val="00D00393"/>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character" w:customStyle="1" w:styleId="515pt0">
    <w:name w:val="Основной текст (5) + 15 pt;Не курсив"/>
    <w:basedOn w:val="5"/>
    <w:rsid w:val="00D00393"/>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paragraph" w:styleId="a3">
    <w:name w:val="Balloon Text"/>
    <w:basedOn w:val="a"/>
    <w:link w:val="a4"/>
    <w:uiPriority w:val="99"/>
    <w:semiHidden/>
    <w:unhideWhenUsed/>
    <w:rsid w:val="00DC510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10F"/>
    <w:rPr>
      <w:rFonts w:ascii="Tahoma" w:eastAsia="Candara" w:hAnsi="Tahoma" w:cs="Tahoma"/>
      <w:b/>
      <w:color w:val="18171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06__листовка самолет.indd</vt:lpstr>
    </vt:vector>
  </TitlesOfParts>
  <Company>SPecialiST RePack</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06__листовка самолет.indd</dc:title>
  <dc:creator>ГДБРКиП (ГНиПДР)</dc:creator>
  <cp:lastModifiedBy>Win7Ultimate_x64</cp:lastModifiedBy>
  <cp:revision>2</cp:revision>
  <dcterms:created xsi:type="dcterms:W3CDTF">2023-04-04T12:21:00Z</dcterms:created>
  <dcterms:modified xsi:type="dcterms:W3CDTF">2023-04-04T12:21:00Z</dcterms:modified>
</cp:coreProperties>
</file>