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E7" w:rsidRDefault="007721E7" w:rsidP="00D4034E">
      <w:pPr>
        <w:spacing w:line="280" w:lineRule="exact"/>
        <w:jc w:val="center"/>
        <w:rPr>
          <w:szCs w:val="30"/>
        </w:rPr>
      </w:pPr>
      <w:r>
        <w:rPr>
          <w:szCs w:val="30"/>
        </w:rPr>
        <w:t>Прием средств платежа</w:t>
      </w:r>
      <w:r w:rsidRPr="007721E7">
        <w:t xml:space="preserve"> </w:t>
      </w:r>
      <w:r w:rsidRPr="007721E7">
        <w:rPr>
          <w:szCs w:val="30"/>
        </w:rPr>
        <w:t xml:space="preserve">с использованием </w:t>
      </w:r>
    </w:p>
    <w:p w:rsidR="00D4034E" w:rsidRDefault="007721E7" w:rsidP="00D4034E">
      <w:pPr>
        <w:spacing w:line="280" w:lineRule="exact"/>
        <w:jc w:val="center"/>
        <w:rPr>
          <w:szCs w:val="30"/>
        </w:rPr>
      </w:pPr>
      <w:r w:rsidRPr="007721E7">
        <w:rPr>
          <w:szCs w:val="30"/>
        </w:rPr>
        <w:t>QR-кодов и (или) мобильных приложений</w:t>
      </w:r>
    </w:p>
    <w:p w:rsidR="00D4034E" w:rsidRDefault="00D4034E" w:rsidP="00D4034E">
      <w:pPr>
        <w:spacing w:line="280" w:lineRule="exact"/>
        <w:jc w:val="center"/>
        <w:rPr>
          <w:szCs w:val="30"/>
        </w:rPr>
      </w:pPr>
    </w:p>
    <w:p w:rsidR="007721E7" w:rsidRPr="007721E7" w:rsidRDefault="00D4034E" w:rsidP="007721E7">
      <w:pPr>
        <w:ind w:firstLine="709"/>
        <w:jc w:val="both"/>
        <w:rPr>
          <w:szCs w:val="30"/>
        </w:rPr>
      </w:pPr>
      <w:r w:rsidRPr="00C3265B">
        <w:rPr>
          <w:szCs w:val="30"/>
        </w:rPr>
        <w:t>Инспекция Министерства по налогам и сборам Республики Беларусь по Витебскому району</w:t>
      </w:r>
      <w:r>
        <w:rPr>
          <w:szCs w:val="30"/>
        </w:rPr>
        <w:t xml:space="preserve"> информирует</w:t>
      </w:r>
      <w:r w:rsidR="007721E7">
        <w:rPr>
          <w:szCs w:val="30"/>
        </w:rPr>
        <w:t>,</w:t>
      </w:r>
      <w:r>
        <w:rPr>
          <w:szCs w:val="30"/>
        </w:rPr>
        <w:t xml:space="preserve"> </w:t>
      </w:r>
      <w:r w:rsidR="007721E7" w:rsidRPr="007721E7">
        <w:rPr>
          <w:szCs w:val="30"/>
        </w:rPr>
        <w:t>что принято постановление Совета Министров Республики Беларусь и Национального банка Республики Беларусь от 7 апреля 2021 г. № 203/4 «Об изменении постановления Совета Министров Республики Беларусь и Национального банка Республики Беларусь от 6 июля 2011 г. № 924/16» (далее – постановление № 203/4).</w:t>
      </w:r>
    </w:p>
    <w:p w:rsidR="007721E7" w:rsidRPr="007721E7" w:rsidRDefault="007721E7" w:rsidP="007721E7">
      <w:pPr>
        <w:ind w:firstLine="709"/>
        <w:jc w:val="both"/>
        <w:rPr>
          <w:szCs w:val="30"/>
        </w:rPr>
      </w:pPr>
      <w:r w:rsidRPr="007721E7">
        <w:rPr>
          <w:szCs w:val="30"/>
        </w:rPr>
        <w:t>Постановлением № 203/4 пункт 1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w:t>
      </w:r>
      <w:r>
        <w:rPr>
          <w:szCs w:val="30"/>
        </w:rPr>
        <w:t xml:space="preserve">блики Беларусь от 06.07.2011 </w:t>
      </w:r>
      <w:bookmarkStart w:id="0" w:name="_GoBack"/>
      <w:bookmarkEnd w:id="0"/>
      <w:r w:rsidRPr="007721E7">
        <w:rPr>
          <w:szCs w:val="30"/>
        </w:rPr>
        <w:t>№ 924/16 (далее – Положение № 924/16), дополнен частью пятой, согласно которой действие Положения № 924/16 в части необходимости использования кассового оборудования и (или) платежных терминалов не распространяется на юридические лица и индивидуальных предпринимателей, принимающих  средства платежа с использованием QR-кодов и (или) мобильных приложений, позволяющих в соответствии с требованиями банковского законодательства сформировать платежные инструкции, при осуществлении расчетов в безналичной форме в транспортных средствах при выполнении:</w:t>
      </w:r>
    </w:p>
    <w:p w:rsidR="007721E7" w:rsidRPr="007721E7" w:rsidRDefault="007721E7" w:rsidP="007721E7">
      <w:pPr>
        <w:ind w:firstLine="709"/>
        <w:jc w:val="both"/>
        <w:rPr>
          <w:szCs w:val="30"/>
        </w:rPr>
      </w:pPr>
      <w:r w:rsidRPr="007721E7">
        <w:rPr>
          <w:szCs w:val="30"/>
        </w:rPr>
        <w:t>автомобильных перевозок пассажиров в регулярном сообщении;</w:t>
      </w:r>
    </w:p>
    <w:p w:rsidR="007721E7" w:rsidRPr="007721E7" w:rsidRDefault="007721E7" w:rsidP="007721E7">
      <w:pPr>
        <w:ind w:firstLine="709"/>
        <w:jc w:val="both"/>
        <w:rPr>
          <w:szCs w:val="30"/>
        </w:rPr>
      </w:pPr>
      <w:r w:rsidRPr="007721E7">
        <w:rPr>
          <w:szCs w:val="30"/>
        </w:rPr>
        <w:t>автомобильных перевозок пассажиров в нерегулярном сообщении (за исключением автомобильных перевозок пассажиров автомобилями-такси);</w:t>
      </w:r>
    </w:p>
    <w:p w:rsidR="007721E7" w:rsidRPr="007721E7" w:rsidRDefault="007721E7" w:rsidP="007721E7">
      <w:pPr>
        <w:ind w:firstLine="709"/>
        <w:jc w:val="both"/>
        <w:rPr>
          <w:szCs w:val="30"/>
        </w:rPr>
      </w:pPr>
      <w:r w:rsidRPr="007721E7">
        <w:rPr>
          <w:szCs w:val="30"/>
        </w:rPr>
        <w:t>перевозок пассажиров городским электрическим транспортом.</w:t>
      </w:r>
    </w:p>
    <w:p w:rsidR="007721E7" w:rsidRPr="007721E7" w:rsidRDefault="007721E7" w:rsidP="007721E7">
      <w:pPr>
        <w:ind w:firstLine="709"/>
        <w:jc w:val="both"/>
        <w:rPr>
          <w:szCs w:val="30"/>
        </w:rPr>
      </w:pPr>
      <w:r w:rsidRPr="007721E7">
        <w:rPr>
          <w:szCs w:val="30"/>
        </w:rPr>
        <w:t xml:space="preserve">С учетом внесенных изменений для оплаты проезда с помощью такого сервиса пассажирам необходимо отсканировать QR-код, размещенный на дверях либо в салоне транспортного средства, с помощью мобильного приложения, установленного на мобильное устройство пассажира. При успешном совершении оплаты проезда, на мобильное устройство водителя, например в «маршрутном такси», поступает соответствующее уведомление, а у пассажира в приложении на мобильном устройстве в автоматическом режиме формируется и сохраняется электронный билет, который может быть предъявлен пассажиром лицу, которое имеют право контролировать оплату проезда. При использовании таких мобильных платежных сервисов оплата проезда пассажиром осуществляется без непосредственного обслуживания водителем пассажира, связанного с приемом средств платежа. Соответственно, например, в «маршрутном такси» водитель </w:t>
      </w:r>
      <w:r w:rsidRPr="007721E7">
        <w:rPr>
          <w:szCs w:val="30"/>
        </w:rPr>
        <w:lastRenderedPageBreak/>
        <w:t>прием наличных денежных средств при оплате пассажиром проезда осуществляет с использованием кассового оборудования, непосредственно контактируя с лицом, передающим ему наличные денежные средства. При оплате пассажиром проезда с использованием мобильного платежного сервиса, такая оплата не проводится через кассовое оборудование, так как прием (передача) средств платежа осуществляется без непосредственного обслуживания водителем пассажира, связанного с приемом средств платежа.</w:t>
      </w:r>
    </w:p>
    <w:p w:rsidR="007721E7" w:rsidRPr="007721E7" w:rsidRDefault="007721E7" w:rsidP="007721E7">
      <w:pPr>
        <w:ind w:firstLine="709"/>
        <w:jc w:val="both"/>
        <w:rPr>
          <w:szCs w:val="30"/>
        </w:rPr>
      </w:pPr>
      <w:r w:rsidRPr="007721E7">
        <w:rPr>
          <w:szCs w:val="30"/>
        </w:rPr>
        <w:t xml:space="preserve">Справочно. В Республике Беларусь рядом банков уже внедрены в эксплуатацию мобильные платежные сервисы (мобильные приложения, устанавливаемые на мобильные устройства) для оплаты пассажирами услуг проезда в городском общественном транспорте, «маршрутных такси». </w:t>
      </w:r>
    </w:p>
    <w:p w:rsidR="007721E7" w:rsidRPr="007721E7" w:rsidRDefault="007721E7" w:rsidP="007721E7">
      <w:pPr>
        <w:ind w:firstLine="709"/>
        <w:jc w:val="both"/>
        <w:rPr>
          <w:szCs w:val="30"/>
        </w:rPr>
      </w:pPr>
      <w:r w:rsidRPr="007721E7">
        <w:rPr>
          <w:szCs w:val="30"/>
        </w:rPr>
        <w:t>Вместе с тем, в целях комплексного урегулирования данного вопроса на уровне законодательства требуется внесение изменений в постановление Совета Министров Республики Беларусь от 30 июня 2008 г. № 972 «О некоторых вопросах автомобильных перевозок пассажиров» (далее – постановление № 972).</w:t>
      </w:r>
    </w:p>
    <w:p w:rsidR="007721E7" w:rsidRPr="007721E7" w:rsidRDefault="007721E7" w:rsidP="007721E7">
      <w:pPr>
        <w:ind w:firstLine="709"/>
        <w:jc w:val="both"/>
        <w:rPr>
          <w:szCs w:val="30"/>
        </w:rPr>
      </w:pPr>
      <w:r w:rsidRPr="007721E7">
        <w:rPr>
          <w:szCs w:val="30"/>
        </w:rPr>
        <w:t>Также, постановлением № 203/4 в целях охвата всего спектра существующих дополнительных услуг и товаров, которые организации автомобильного транспорта оказывают при перевозке пассажиров и багажа с использованием специальной компьютерной системы, абзац пятый части первой пункта 27 Положения № 924/16 изложен в соответствующей редакции, а именно специальная компьютерная система используется для приема денежных средств при оказании услуг организациями автомобильного транспорта при продаже билетов на автомобильные перевозки пассажиров в регулярном сообщении, продаже товаров и (или) оказании иных услуг, связанных с перевозкой пассажиров, багажа автомобильным транспортом, а также сопутствующих перевозке услуг. Такое решение позволяет исключить затраты организаций автомобильного транспорта в части приобретения дополнительных кассовых аппаратов и их технического обслуживания.</w:t>
      </w:r>
    </w:p>
    <w:p w:rsidR="007721E7" w:rsidRPr="007721E7" w:rsidRDefault="007721E7" w:rsidP="007721E7">
      <w:pPr>
        <w:ind w:firstLine="709"/>
        <w:jc w:val="both"/>
        <w:rPr>
          <w:szCs w:val="30"/>
        </w:rPr>
      </w:pPr>
      <w:r w:rsidRPr="007721E7">
        <w:rPr>
          <w:szCs w:val="30"/>
        </w:rPr>
        <w:t xml:space="preserve">Справочно. Согласно информации ряда организаций автомобильного транспорта при оказании услуг при продаже билетов на автомобильные перевозки пассажиров в регулярном сообщении с использованием специальной компьютерной системы возникает необходимость одновременной продажи социально значимых информационно-справочных товаров (услуг), например услуги камеры хранения, реализация багажных квитанций и т.д., а также товаров (услуг), повышающих безопасность пассажиров в соответствии с Правилами дорожного движения, например светоотражающих элементов (фликеров). Реализация такого рода дополнительных </w:t>
      </w:r>
      <w:r w:rsidRPr="007721E7">
        <w:rPr>
          <w:szCs w:val="30"/>
        </w:rPr>
        <w:lastRenderedPageBreak/>
        <w:t xml:space="preserve">платных услуг и сопутствующих товаров является еще одним из наиболее эффективных путей повышения доходности организаций автомобильного транспорта. </w:t>
      </w:r>
    </w:p>
    <w:p w:rsidR="00D4034E" w:rsidRPr="00D4034E" w:rsidRDefault="007721E7" w:rsidP="007721E7">
      <w:pPr>
        <w:ind w:firstLine="709"/>
        <w:jc w:val="both"/>
        <w:rPr>
          <w:bCs/>
          <w:szCs w:val="30"/>
        </w:rPr>
      </w:pPr>
      <w:r w:rsidRPr="007721E7">
        <w:rPr>
          <w:szCs w:val="30"/>
        </w:rPr>
        <w:t>Указанные выше изменения в Положении № 924/16 вступили в силу после официального опубликования постановления № 203/4 (опубликовано на Национальном правовом Интернет-портал Республики Беларусь, 09.04.2021, 5/48953).</w:t>
      </w:r>
    </w:p>
    <w:p w:rsidR="00D4034E" w:rsidRPr="00D4034E" w:rsidRDefault="00D4034E" w:rsidP="00D4034E">
      <w:pPr>
        <w:ind w:firstLine="709"/>
        <w:jc w:val="both"/>
        <w:rPr>
          <w:bCs/>
          <w:szCs w:val="30"/>
        </w:rPr>
      </w:pPr>
    </w:p>
    <w:p w:rsidR="00D4034E" w:rsidRPr="00E4588E" w:rsidRDefault="00D4034E" w:rsidP="00D4034E">
      <w:pPr>
        <w:ind w:firstLine="709"/>
        <w:jc w:val="both"/>
        <w:rPr>
          <w:bCs/>
          <w:szCs w:val="30"/>
        </w:rPr>
      </w:pPr>
    </w:p>
    <w:p w:rsidR="00D4034E" w:rsidRPr="0051409B" w:rsidRDefault="00D4034E" w:rsidP="00D4034E">
      <w:pPr>
        <w:ind w:firstLine="709"/>
        <w:jc w:val="both"/>
        <w:rPr>
          <w:szCs w:val="30"/>
        </w:rPr>
      </w:pPr>
    </w:p>
    <w:p w:rsidR="0049083B" w:rsidRDefault="0049083B" w:rsidP="00D4034E">
      <w:pPr>
        <w:jc w:val="center"/>
      </w:pPr>
    </w:p>
    <w:sectPr w:rsidR="00490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3"/>
    <w:rsid w:val="00422B24"/>
    <w:rsid w:val="0049083B"/>
    <w:rsid w:val="00554051"/>
    <w:rsid w:val="00613D0C"/>
    <w:rsid w:val="007721E7"/>
    <w:rsid w:val="009E0A43"/>
    <w:rsid w:val="00A57E91"/>
    <w:rsid w:val="00AB69B8"/>
    <w:rsid w:val="00C5755E"/>
    <w:rsid w:val="00CB08CE"/>
    <w:rsid w:val="00D03B13"/>
    <w:rsid w:val="00D10905"/>
    <w:rsid w:val="00D4034E"/>
    <w:rsid w:val="00E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0EA5"/>
  <w15:docId w15:val="{1363F2EE-D5B4-4947-BAC6-F2472EE1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34E"/>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783</Words>
  <Characters>4468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Булавкина Анжела Валерьевна</dc:creator>
  <cp:keywords/>
  <dc:description/>
  <cp:lastModifiedBy>Мурашко Ольга Александровна</cp:lastModifiedBy>
  <cp:revision>10</cp:revision>
  <cp:lastPrinted>2021-01-26T07:24:00Z</cp:lastPrinted>
  <dcterms:created xsi:type="dcterms:W3CDTF">2021-01-26T06:39:00Z</dcterms:created>
  <dcterms:modified xsi:type="dcterms:W3CDTF">2021-06-01T11:21:00Z</dcterms:modified>
</cp:coreProperties>
</file>