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8E" w:rsidRDefault="00AE7F8E" w:rsidP="00AE7F8E">
      <w:pPr>
        <w:pStyle w:val="a3"/>
        <w:spacing w:line="450" w:lineRule="atLeast"/>
        <w:jc w:val="center"/>
        <w:outlineLvl w:val="2"/>
        <w:rPr>
          <w:rFonts w:ascii="Arial" w:hAnsi="Arial" w:cs="Arial"/>
          <w:b/>
          <w:bCs/>
          <w:color w:val="1C1C1C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Ставки государственной пошлины за государственную регистрацию:</w:t>
      </w:r>
    </w:p>
    <w:p w:rsidR="00AE7F8E" w:rsidRDefault="00AE7F8E" w:rsidP="00AE7F8E">
      <w:pPr>
        <w:pStyle w:val="a3"/>
        <w:spacing w:after="24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коммерческой организации</w:t>
      </w:r>
      <w:r>
        <w:rPr>
          <w:rFonts w:ascii="Arial" w:hAnsi="Arial" w:cs="Arial"/>
          <w:color w:val="000000"/>
        </w:rPr>
        <w:t> – 1 </w:t>
      </w:r>
      <w:hyperlink r:id="rId5" w:history="1">
        <w:r>
          <w:rPr>
            <w:rStyle w:val="a5"/>
            <w:rFonts w:ascii="Arial" w:hAnsi="Arial" w:cs="Arial"/>
            <w:color w:val="02346F"/>
            <w:u w:val="none"/>
          </w:rPr>
          <w:t>базовая величина</w:t>
        </w:r>
      </w:hyperlink>
      <w:hyperlink r:id="rId6" w:history="1">
        <w:r>
          <w:rPr>
            <w:rStyle w:val="a5"/>
            <w:rFonts w:ascii="Arial" w:hAnsi="Arial" w:cs="Arial"/>
            <w:color w:val="02346F"/>
            <w:u w:val="none"/>
          </w:rPr>
          <w:t>;</w:t>
        </w:r>
      </w:hyperlink>
      <w:r>
        <w:rPr>
          <w:rFonts w:ascii="Arial" w:hAnsi="Arial" w:cs="Arial"/>
          <w:color w:val="828282"/>
        </w:rPr>
        <w:t> </w:t>
      </w:r>
    </w:p>
    <w:p w:rsidR="00AE7F8E" w:rsidRDefault="00AE7F8E" w:rsidP="00AE7F8E">
      <w:pPr>
        <w:pStyle w:val="a3"/>
        <w:spacing w:after="24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коммерческой организации</w:t>
      </w:r>
      <w:r>
        <w:rPr>
          <w:rFonts w:ascii="Arial" w:hAnsi="Arial" w:cs="Arial"/>
          <w:color w:val="000000"/>
        </w:rPr>
        <w:t>, в которой </w:t>
      </w:r>
      <w:r>
        <w:rPr>
          <w:rFonts w:ascii="Arial" w:hAnsi="Arial" w:cs="Arial"/>
          <w:b/>
          <w:bCs/>
          <w:color w:val="000000"/>
        </w:rPr>
        <w:t>число учредителей-инвалидов превышает 50 процентов</w:t>
      </w:r>
      <w:r>
        <w:rPr>
          <w:rFonts w:ascii="Arial" w:hAnsi="Arial" w:cs="Arial"/>
          <w:color w:val="000000"/>
        </w:rPr>
        <w:t>, коммерческой организации, </w:t>
      </w:r>
      <w:r>
        <w:rPr>
          <w:rFonts w:ascii="Arial" w:hAnsi="Arial" w:cs="Arial"/>
          <w:b/>
          <w:bCs/>
          <w:color w:val="000000"/>
        </w:rPr>
        <w:t>создаваемой организацией ветеранов, обществом инвалидов</w:t>
      </w:r>
      <w:r>
        <w:rPr>
          <w:rFonts w:ascii="Arial" w:hAnsi="Arial" w:cs="Arial"/>
          <w:color w:val="000000"/>
        </w:rPr>
        <w:t>, а также </w:t>
      </w:r>
      <w:r>
        <w:rPr>
          <w:rFonts w:ascii="Arial" w:hAnsi="Arial" w:cs="Arial"/>
          <w:b/>
          <w:bCs/>
          <w:color w:val="000000"/>
        </w:rPr>
        <w:t>крестьянского (фермерского) хозяйства</w:t>
      </w:r>
      <w:r>
        <w:rPr>
          <w:rFonts w:ascii="Arial" w:hAnsi="Arial" w:cs="Arial"/>
          <w:color w:val="000000"/>
        </w:rPr>
        <w:t> – 0,8 базовой величины; </w:t>
      </w:r>
    </w:p>
    <w:p w:rsidR="00AE7F8E" w:rsidRDefault="00AE7F8E" w:rsidP="00AE7F8E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изменений и (или) дополнений, внесенных в устав коммерческой организации</w:t>
      </w:r>
      <w:r>
        <w:rPr>
          <w:rFonts w:ascii="Arial" w:hAnsi="Arial" w:cs="Arial"/>
          <w:color w:val="000000"/>
        </w:rPr>
        <w:t> (учредительный договор – для коммерческой организации, действующей только на основании учредительного договора) – 2 базовые величины; </w:t>
      </w:r>
    </w:p>
    <w:p w:rsidR="00AE7F8E" w:rsidRDefault="00AE7F8E" w:rsidP="00AE7F8E">
      <w:pPr>
        <w:pStyle w:val="a3"/>
        <w:spacing w:after="24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изменений и (или) дополнений, внесенных в устав коммерческой организации</w:t>
      </w:r>
      <w:r>
        <w:rPr>
          <w:rFonts w:ascii="Arial" w:hAnsi="Arial" w:cs="Arial"/>
          <w:color w:val="000000"/>
        </w:rPr>
        <w:t> (учредительный договор – для коммерческой организации, действующей только на основании учредительного договора), в которой </w:t>
      </w:r>
      <w:r>
        <w:rPr>
          <w:rFonts w:ascii="Arial" w:hAnsi="Arial" w:cs="Arial"/>
          <w:b/>
          <w:bCs/>
          <w:color w:val="000000"/>
        </w:rPr>
        <w:t>число учредителей (участников) – инвалидов превышает 50 процентов</w:t>
      </w:r>
      <w:r>
        <w:rPr>
          <w:rFonts w:ascii="Arial" w:hAnsi="Arial" w:cs="Arial"/>
          <w:color w:val="000000"/>
        </w:rPr>
        <w:t>, коммерческой организации, </w:t>
      </w:r>
      <w:r>
        <w:rPr>
          <w:rFonts w:ascii="Arial" w:hAnsi="Arial" w:cs="Arial"/>
          <w:b/>
          <w:bCs/>
          <w:color w:val="000000"/>
        </w:rPr>
        <w:t>созданной организацией ветеранов, обществом инвалидов</w:t>
      </w:r>
      <w:r>
        <w:rPr>
          <w:rFonts w:ascii="Arial" w:hAnsi="Arial" w:cs="Arial"/>
          <w:color w:val="000000"/>
        </w:rPr>
        <w:t>, а также </w:t>
      </w:r>
      <w:r>
        <w:rPr>
          <w:rFonts w:ascii="Arial" w:hAnsi="Arial" w:cs="Arial"/>
          <w:b/>
          <w:bCs/>
          <w:color w:val="000000"/>
        </w:rPr>
        <w:t>крестьянского (фермерского) хозяйства</w:t>
      </w:r>
      <w:r>
        <w:rPr>
          <w:rFonts w:ascii="Arial" w:hAnsi="Arial" w:cs="Arial"/>
          <w:color w:val="000000"/>
        </w:rPr>
        <w:t> – 0,5 базовой величины;</w:t>
      </w:r>
    </w:p>
    <w:p w:rsidR="00AE7F8E" w:rsidRDefault="00AE7F8E" w:rsidP="00AE7F8E">
      <w:pPr>
        <w:pStyle w:val="a3"/>
        <w:spacing w:after="24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некоммерческой организации</w:t>
      </w:r>
      <w:r>
        <w:rPr>
          <w:rFonts w:ascii="Arial" w:hAnsi="Arial" w:cs="Arial"/>
          <w:color w:val="000000"/>
        </w:rPr>
        <w:t> – 0,5 базовой величины; </w:t>
      </w:r>
    </w:p>
    <w:p w:rsidR="00AE7F8E" w:rsidRDefault="00AE7F8E" w:rsidP="00AE7F8E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изменений и (или) дополнений, внесенных в устав некоммерческой организации</w:t>
      </w:r>
      <w:r>
        <w:rPr>
          <w:rFonts w:ascii="Arial" w:hAnsi="Arial" w:cs="Arial"/>
          <w:color w:val="000000"/>
        </w:rPr>
        <w:t> – 0,25 базовой величины;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000000"/>
        </w:rPr>
        <w:t> </w:t>
      </w:r>
    </w:p>
    <w:p w:rsidR="00AE7F8E" w:rsidRDefault="00AE7F8E" w:rsidP="00AE7F8E">
      <w:pPr>
        <w:pStyle w:val="a3"/>
        <w:spacing w:after="24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индивидуального предпринимателя</w:t>
      </w:r>
      <w:r>
        <w:rPr>
          <w:rFonts w:ascii="Arial" w:hAnsi="Arial" w:cs="Arial"/>
          <w:color w:val="000000"/>
        </w:rPr>
        <w:t> – 0,5 базовой величины; </w:t>
      </w:r>
    </w:p>
    <w:p w:rsidR="00AE7F8E" w:rsidRDefault="00AE7F8E" w:rsidP="00AE7F8E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изменений, внесенных в свидетельство о государственной регистрации индивидуального предпринимателя</w:t>
      </w:r>
      <w:r>
        <w:rPr>
          <w:rFonts w:ascii="Arial" w:hAnsi="Arial" w:cs="Arial"/>
          <w:color w:val="000000"/>
        </w:rPr>
        <w:t> – 0,25 базовой величины.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828282"/>
        </w:rPr>
        <w:t> </w:t>
      </w:r>
    </w:p>
    <w:p w:rsidR="00AE7F8E" w:rsidRDefault="00AE7F8E" w:rsidP="00AE7F8E">
      <w:pPr>
        <w:pStyle w:val="a3"/>
        <w:spacing w:after="24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Размер базовой величины составляет 25,5 рубля.</w:t>
      </w:r>
    </w:p>
    <w:p w:rsidR="00AE7F8E" w:rsidRDefault="00AE7F8E" w:rsidP="00AE7F8E">
      <w:pPr>
        <w:pStyle w:val="a3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Освобождаются от государственной пошлины за государственную регистрацию:</w:t>
      </w:r>
      <w:r>
        <w:rPr>
          <w:rFonts w:ascii="Arial" w:hAnsi="Arial" w:cs="Arial"/>
          <w:color w:val="828282"/>
        </w:rPr>
        <w:t> </w:t>
      </w:r>
    </w:p>
    <w:p w:rsidR="00AE7F8E" w:rsidRDefault="00AE7F8E" w:rsidP="00AE7F8E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 </w:t>
      </w:r>
    </w:p>
    <w:p w:rsidR="00AE7F8E" w:rsidRDefault="00AE7F8E" w:rsidP="00AE7F8E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индивидуального предпринимателя; </w:t>
      </w:r>
    </w:p>
    <w:p w:rsidR="00AE7F8E" w:rsidRDefault="00AE7F8E" w:rsidP="00AE7F8E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 </w:t>
      </w:r>
    </w:p>
    <w:p w:rsidR="00AE7F8E" w:rsidRDefault="00AE7F8E" w:rsidP="00AE7F8E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плательщики за государственную регистрацию изменений и (или) дополнений в их уставы (учредительные договоры —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документы.</w:t>
      </w:r>
    </w:p>
    <w:p w:rsidR="00E73F96" w:rsidRDefault="00E73F96" w:rsidP="00AE7F8E"/>
    <w:p w:rsidR="00AE7F8E" w:rsidRPr="00AE7F8E" w:rsidRDefault="00AE7F8E" w:rsidP="00AE7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E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исполнительного и распорядительного органа. </w:t>
      </w:r>
    </w:p>
    <w:p w:rsidR="00AE7F8E" w:rsidRDefault="00AE7F8E" w:rsidP="00AE7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 </w:t>
      </w:r>
    </w:p>
    <w:p w:rsidR="00AE7F8E" w:rsidRPr="00AE7F8E" w:rsidRDefault="00AE7F8E" w:rsidP="00AE7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bookmarkEnd w:id="0"/>
    </w:p>
    <w:p w:rsidR="00AE7F8E" w:rsidRPr="00AE7F8E" w:rsidRDefault="00AE7F8E" w:rsidP="00AE7F8E">
      <w:r>
        <w:rPr>
          <w:rFonts w:ascii="Arial" w:hAnsi="Arial" w:cs="Arial"/>
          <w:color w:val="000000"/>
          <w:shd w:val="clear" w:color="auto" w:fill="FFFFFF"/>
        </w:rPr>
        <w:t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 учетный номер операции (транзакции) в едином расчетном и информационном пространстве.        </w:t>
      </w:r>
    </w:p>
    <w:sectPr w:rsidR="00AE7F8E" w:rsidRPr="00AE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DD1"/>
    <w:multiLevelType w:val="multilevel"/>
    <w:tmpl w:val="687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80663"/>
    <w:multiLevelType w:val="multilevel"/>
    <w:tmpl w:val="788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C"/>
    <w:rsid w:val="00412A29"/>
    <w:rsid w:val="005A324C"/>
    <w:rsid w:val="00AE7F8E"/>
    <w:rsid w:val="00E73F96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F035"/>
  <w15:chartTrackingRefBased/>
  <w15:docId w15:val="{1694DDE8-0917-415C-9A65-7ECCFDA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2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031C1"/>
    <w:rPr>
      <w:color w:val="0000FF"/>
      <w:u w:val="single"/>
    </w:rPr>
  </w:style>
  <w:style w:type="paragraph" w:customStyle="1" w:styleId="newncpi0">
    <w:name w:val="newncpi0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31C1"/>
  </w:style>
  <w:style w:type="character" w:customStyle="1" w:styleId="promulgator">
    <w:name w:val="promulgator"/>
    <w:basedOn w:val="a0"/>
    <w:rsid w:val="00F031C1"/>
  </w:style>
  <w:style w:type="paragraph" w:customStyle="1" w:styleId="newncpi">
    <w:name w:val="newncp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031C1"/>
  </w:style>
  <w:style w:type="character" w:customStyle="1" w:styleId="number">
    <w:name w:val="number"/>
    <w:basedOn w:val="a0"/>
    <w:rsid w:val="00F031C1"/>
  </w:style>
  <w:style w:type="paragraph" w:customStyle="1" w:styleId="title">
    <w:name w:val="title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F031C1"/>
  </w:style>
  <w:style w:type="paragraph" w:customStyle="1" w:styleId="point">
    <w:name w:val="point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F031C1"/>
  </w:style>
  <w:style w:type="character" w:customStyle="1" w:styleId="pers">
    <w:name w:val="pers"/>
    <w:basedOn w:val="a0"/>
    <w:rsid w:val="00F031C1"/>
  </w:style>
  <w:style w:type="paragraph" w:customStyle="1" w:styleId="capu1">
    <w:name w:val="capu1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novosti/novosti-pravo-by/2016/november/22063/" TargetMode="External"/><Relationship Id="rId5" Type="http://schemas.openxmlformats.org/officeDocument/2006/relationships/hyperlink" Target="http://www.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2019-06-21T06:43:00Z</dcterms:created>
  <dcterms:modified xsi:type="dcterms:W3CDTF">2019-06-21T06:43:00Z</dcterms:modified>
</cp:coreProperties>
</file>