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BB" w:rsidRDefault="00397FBB" w:rsidP="00397FBB">
      <w:pPr>
        <w:shd w:val="clear" w:color="auto" w:fill="FFFFFF"/>
        <w:ind w:firstLine="709"/>
        <w:jc w:val="center"/>
        <w:rPr>
          <w:color w:val="000000" w:themeColor="text1"/>
          <w:sz w:val="28"/>
          <w:szCs w:val="28"/>
        </w:rPr>
      </w:pPr>
      <w:r>
        <w:rPr>
          <w:color w:val="000000" w:themeColor="text1"/>
          <w:sz w:val="28"/>
          <w:szCs w:val="28"/>
        </w:rPr>
        <w:t xml:space="preserve">АНАЛИЗ  </w:t>
      </w:r>
      <w:r w:rsidR="008F4E10">
        <w:rPr>
          <w:color w:val="000000" w:themeColor="text1"/>
          <w:sz w:val="28"/>
          <w:szCs w:val="28"/>
        </w:rPr>
        <w:t xml:space="preserve">ПРИЧИН </w:t>
      </w:r>
      <w:bookmarkStart w:id="0" w:name="_GoBack"/>
      <w:bookmarkEnd w:id="0"/>
      <w:r>
        <w:rPr>
          <w:color w:val="000000" w:themeColor="text1"/>
          <w:sz w:val="28"/>
          <w:szCs w:val="28"/>
        </w:rPr>
        <w:t>НЕСЧАСТНЫХ СЛУЧАЕВ</w:t>
      </w:r>
    </w:p>
    <w:p w:rsidR="00397FBB" w:rsidRDefault="00397FBB" w:rsidP="00D5383A">
      <w:pPr>
        <w:shd w:val="clear" w:color="auto" w:fill="FFFFFF"/>
        <w:ind w:firstLine="709"/>
        <w:jc w:val="both"/>
        <w:rPr>
          <w:color w:val="000000" w:themeColor="text1"/>
          <w:sz w:val="28"/>
          <w:szCs w:val="28"/>
        </w:rPr>
      </w:pPr>
    </w:p>
    <w:p w:rsidR="00D5383A" w:rsidRPr="00397FBB" w:rsidRDefault="00D5383A" w:rsidP="00D5383A">
      <w:pPr>
        <w:shd w:val="clear" w:color="auto" w:fill="FFFFFF"/>
        <w:ind w:firstLine="709"/>
        <w:jc w:val="both"/>
        <w:rPr>
          <w:color w:val="000000" w:themeColor="text1"/>
          <w:sz w:val="28"/>
          <w:szCs w:val="28"/>
        </w:rPr>
      </w:pPr>
      <w:r w:rsidRPr="00397FBB">
        <w:rPr>
          <w:color w:val="000000" w:themeColor="text1"/>
          <w:sz w:val="28"/>
          <w:szCs w:val="28"/>
        </w:rPr>
        <w:t>По оперативным данным Департамента государственной инспекции труда, в организациях Республики Беларусь за 6 месяцев 2018 года в результате несчастных случаев на производстве погибло 70 работников (за аналогичный период 2017 г. – 58) и 343 получили тяжелые производственные травмы (за 6 месяцев 2017 г. – 276). Таким образом, за январь-июнь 2018 года</w:t>
      </w:r>
      <w:r w:rsidRPr="00397FBB">
        <w:rPr>
          <w:bCs/>
          <w:color w:val="000000" w:themeColor="text1"/>
          <w:sz w:val="28"/>
          <w:szCs w:val="28"/>
        </w:rPr>
        <w:t xml:space="preserve">, по сравнению с аналогичным периодом 2017 года, </w:t>
      </w:r>
      <w:r w:rsidRPr="00397FBB">
        <w:rPr>
          <w:color w:val="000000" w:themeColor="text1"/>
          <w:sz w:val="28"/>
          <w:szCs w:val="28"/>
        </w:rPr>
        <w:t>в организациях Республики Беларусь число погибших выросло на 20 % (на 12 человек) и на 24% (на 67 человек) увеличилось число работников получивших тяжелые производственные травмы.</w:t>
      </w:r>
    </w:p>
    <w:tbl>
      <w:tblPr>
        <w:tblpPr w:leftFromText="180" w:rightFromText="180" w:bottomFromText="200" w:vertAnchor="text" w:horzAnchor="margin" w:tblpX="108" w:tblpY="7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269"/>
        <w:gridCol w:w="2128"/>
        <w:gridCol w:w="1985"/>
        <w:gridCol w:w="1273"/>
      </w:tblGrid>
      <w:tr w:rsidR="00D5383A" w:rsidRPr="00397FBB" w:rsidTr="00D5383A">
        <w:trPr>
          <w:trHeight w:val="695"/>
        </w:trPr>
        <w:tc>
          <w:tcPr>
            <w:tcW w:w="1809" w:type="dxa"/>
            <w:vMerge w:val="restart"/>
            <w:tcBorders>
              <w:top w:val="single" w:sz="4" w:space="0" w:color="auto"/>
              <w:left w:val="single" w:sz="4" w:space="0" w:color="auto"/>
              <w:bottom w:val="single" w:sz="4" w:space="0" w:color="auto"/>
              <w:right w:val="single" w:sz="4" w:space="0" w:color="auto"/>
            </w:tcBorders>
          </w:tcPr>
          <w:p w:rsidR="00D5383A" w:rsidRPr="00397FBB" w:rsidRDefault="00D5383A">
            <w:pPr>
              <w:pStyle w:val="a3"/>
              <w:spacing w:line="276" w:lineRule="auto"/>
              <w:ind w:right="-169" w:firstLine="709"/>
              <w:rPr>
                <w:color w:val="000000" w:themeColor="text1"/>
                <w:sz w:val="28"/>
                <w:szCs w:val="28"/>
                <w:lang w:eastAsia="en-US"/>
              </w:rPr>
            </w:pPr>
          </w:p>
        </w:tc>
        <w:tc>
          <w:tcPr>
            <w:tcW w:w="4397" w:type="dxa"/>
            <w:gridSpan w:val="2"/>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hanging="109"/>
              <w:jc w:val="center"/>
              <w:rPr>
                <w:color w:val="000000" w:themeColor="text1"/>
                <w:sz w:val="28"/>
                <w:szCs w:val="28"/>
                <w:lang w:eastAsia="en-US"/>
              </w:rPr>
            </w:pPr>
            <w:r w:rsidRPr="00397FBB">
              <w:rPr>
                <w:color w:val="000000" w:themeColor="text1"/>
                <w:sz w:val="28"/>
                <w:szCs w:val="28"/>
                <w:lang w:eastAsia="en-US"/>
              </w:rPr>
              <w:t xml:space="preserve">Число работников </w:t>
            </w:r>
          </w:p>
          <w:p w:rsidR="00D5383A" w:rsidRPr="00397FBB" w:rsidRDefault="00D5383A">
            <w:pPr>
              <w:pStyle w:val="a3"/>
              <w:spacing w:line="276" w:lineRule="auto"/>
              <w:ind w:right="-169" w:hanging="109"/>
              <w:jc w:val="center"/>
              <w:rPr>
                <w:color w:val="000000" w:themeColor="text1"/>
                <w:sz w:val="28"/>
                <w:szCs w:val="28"/>
                <w:lang w:eastAsia="en-US"/>
              </w:rPr>
            </w:pPr>
            <w:r w:rsidRPr="00397FBB">
              <w:rPr>
                <w:color w:val="000000" w:themeColor="text1"/>
                <w:sz w:val="28"/>
                <w:szCs w:val="28"/>
                <w:lang w:eastAsia="en-US"/>
              </w:rPr>
              <w:t xml:space="preserve">погибших </w:t>
            </w:r>
          </w:p>
          <w:p w:rsidR="00D5383A" w:rsidRPr="00397FBB" w:rsidRDefault="00D5383A">
            <w:pPr>
              <w:pStyle w:val="a3"/>
              <w:spacing w:line="276" w:lineRule="auto"/>
              <w:ind w:right="-169" w:hanging="109"/>
              <w:jc w:val="center"/>
              <w:rPr>
                <w:color w:val="000000" w:themeColor="text1"/>
                <w:sz w:val="28"/>
                <w:szCs w:val="28"/>
                <w:lang w:eastAsia="en-US"/>
              </w:rPr>
            </w:pPr>
            <w:r w:rsidRPr="00397FBB">
              <w:rPr>
                <w:color w:val="000000" w:themeColor="text1"/>
                <w:sz w:val="28"/>
                <w:szCs w:val="28"/>
                <w:lang w:eastAsia="en-US"/>
              </w:rPr>
              <w:t>на производстве</w:t>
            </w:r>
          </w:p>
        </w:tc>
        <w:tc>
          <w:tcPr>
            <w:tcW w:w="3258" w:type="dxa"/>
            <w:gridSpan w:val="2"/>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 xml:space="preserve">Число работников получивших </w:t>
            </w:r>
            <w:proofErr w:type="gramStart"/>
            <w:r w:rsidRPr="00397FBB">
              <w:rPr>
                <w:color w:val="000000" w:themeColor="text1"/>
                <w:sz w:val="28"/>
                <w:szCs w:val="28"/>
                <w:lang w:eastAsia="en-US"/>
              </w:rPr>
              <w:t>тяжелые</w:t>
            </w:r>
            <w:proofErr w:type="gramEnd"/>
            <w:r w:rsidRPr="00397FBB">
              <w:rPr>
                <w:color w:val="000000" w:themeColor="text1"/>
                <w:sz w:val="28"/>
                <w:szCs w:val="28"/>
                <w:lang w:eastAsia="en-US"/>
              </w:rPr>
              <w:t xml:space="preserve"> производственные </w:t>
            </w:r>
          </w:p>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травмы</w:t>
            </w:r>
          </w:p>
        </w:tc>
      </w:tr>
      <w:tr w:rsidR="00D5383A" w:rsidRPr="00397FBB" w:rsidTr="00D5383A">
        <w:trPr>
          <w:trHeight w:val="14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rPr>
                <w:color w:val="000000" w:themeColor="text1"/>
                <w:sz w:val="28"/>
                <w:szCs w:val="28"/>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2018 г.</w:t>
            </w:r>
          </w:p>
        </w:tc>
        <w:tc>
          <w:tcPr>
            <w:tcW w:w="2128"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2017 г.</w:t>
            </w:r>
          </w:p>
        </w:tc>
        <w:tc>
          <w:tcPr>
            <w:tcW w:w="1985"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2018 г.</w:t>
            </w:r>
          </w:p>
        </w:tc>
        <w:tc>
          <w:tcPr>
            <w:tcW w:w="1273"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2017 г.</w:t>
            </w:r>
          </w:p>
        </w:tc>
      </w:tr>
      <w:tr w:rsidR="00D5383A" w:rsidRPr="00397FBB" w:rsidTr="00D5383A">
        <w:trPr>
          <w:trHeight w:val="469"/>
        </w:trPr>
        <w:tc>
          <w:tcPr>
            <w:tcW w:w="1809"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rPr>
                <w:color w:val="000000" w:themeColor="text1"/>
                <w:sz w:val="28"/>
                <w:szCs w:val="28"/>
                <w:lang w:eastAsia="en-US"/>
              </w:rPr>
            </w:pPr>
            <w:r w:rsidRPr="00397FBB">
              <w:rPr>
                <w:color w:val="000000" w:themeColor="text1"/>
                <w:sz w:val="28"/>
                <w:szCs w:val="28"/>
                <w:lang w:eastAsia="en-US"/>
              </w:rPr>
              <w:t>Республика Беларусь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70</w:t>
            </w:r>
          </w:p>
        </w:tc>
        <w:tc>
          <w:tcPr>
            <w:tcW w:w="2128"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58</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343</w:t>
            </w:r>
          </w:p>
        </w:tc>
        <w:tc>
          <w:tcPr>
            <w:tcW w:w="1273"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276</w:t>
            </w:r>
          </w:p>
        </w:tc>
      </w:tr>
    </w:tbl>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Проанализировав причины несчастных случаев на производстве за полугодие 2018 года установлено, что наибольшее количество несчастных случаев на производстве, приведших к смертельному травматизму и тяжелым производственным травмам, произошло в связи с невыполнением руководителями и специалистами обязанностей по охране труда (в 69 случаях, что составляет 17 % от всех произошедших случаев).</w:t>
      </w:r>
    </w:p>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 xml:space="preserve">Данный показатель указывает на то, что должностными лицами не всегда уделяется должное внимание требованиям охраны труда при организации производственного процесса. В связи с этим руководителям  организаций необходимо уделить больше внимания подготовке кадров, направляя их на </w:t>
      </w:r>
      <w:proofErr w:type="gramStart"/>
      <w:r w:rsidRPr="00397FBB">
        <w:rPr>
          <w:rStyle w:val="a5"/>
          <w:b w:val="0"/>
          <w:color w:val="000000" w:themeColor="text1"/>
          <w:sz w:val="28"/>
          <w:szCs w:val="28"/>
        </w:rPr>
        <w:t>обучение по вопросам</w:t>
      </w:r>
      <w:proofErr w:type="gramEnd"/>
      <w:r w:rsidRPr="00397FBB">
        <w:rPr>
          <w:rStyle w:val="a5"/>
          <w:b w:val="0"/>
          <w:color w:val="000000" w:themeColor="text1"/>
          <w:sz w:val="28"/>
          <w:szCs w:val="28"/>
        </w:rPr>
        <w:t xml:space="preserve"> охраны труда.</w:t>
      </w:r>
    </w:p>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Так же большой процент несчастных случаев, а именно 6,4 % от всех произошедших случаев (в 26 случаях), в которых причинами несчастного случая явилось нарушение требований по охране труда другими работниками.</w:t>
      </w:r>
    </w:p>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 xml:space="preserve">Данный факт указывает на низкий уровень работы с персоналом на предприятиях. Работники, зачастую, видя нарушения со стороны потерпевшего, либо других работников не предпринимают действенных мер по предотвращению ситуаций, угрожающих жизни или здоровью работающих и окружающих, своевременно не сообщают об этом работодателю. Данное требование прописано в инструкциях по охране труда организаций, что подразумевает обязательное исполнение его </w:t>
      </w:r>
      <w:proofErr w:type="gramStart"/>
      <w:r w:rsidRPr="00397FBB">
        <w:rPr>
          <w:rStyle w:val="a5"/>
          <w:b w:val="0"/>
          <w:color w:val="000000" w:themeColor="text1"/>
          <w:sz w:val="28"/>
          <w:szCs w:val="28"/>
        </w:rPr>
        <w:t>работающими</w:t>
      </w:r>
      <w:proofErr w:type="gramEnd"/>
      <w:r w:rsidRPr="00397FBB">
        <w:rPr>
          <w:rStyle w:val="a5"/>
          <w:b w:val="0"/>
          <w:color w:val="000000" w:themeColor="text1"/>
          <w:sz w:val="28"/>
          <w:szCs w:val="28"/>
        </w:rPr>
        <w:t xml:space="preserve">. </w:t>
      </w:r>
    </w:p>
    <w:p w:rsidR="00D5383A" w:rsidRPr="00397FBB" w:rsidRDefault="00D5383A" w:rsidP="00D5383A">
      <w:pPr>
        <w:pStyle w:val="a3"/>
        <w:ind w:right="-169" w:firstLine="709"/>
        <w:rPr>
          <w:rStyle w:val="a5"/>
          <w:b w:val="0"/>
          <w:color w:val="000000" w:themeColor="text1"/>
          <w:sz w:val="28"/>
          <w:szCs w:val="28"/>
        </w:rPr>
      </w:pPr>
      <w:proofErr w:type="gramStart"/>
      <w:r w:rsidRPr="00397FBB">
        <w:rPr>
          <w:rStyle w:val="a5"/>
          <w:b w:val="0"/>
          <w:color w:val="000000" w:themeColor="text1"/>
          <w:sz w:val="28"/>
          <w:szCs w:val="28"/>
        </w:rPr>
        <w:t xml:space="preserve">В связи с этим указать специалистам по охране труда, должностным лицам организаций на то, что при осуществлении контроля за соблюдением законодательства об охране труда на предприятиях, в случае выявлении </w:t>
      </w:r>
      <w:r w:rsidRPr="00397FBB">
        <w:rPr>
          <w:rStyle w:val="a5"/>
          <w:b w:val="0"/>
          <w:color w:val="000000" w:themeColor="text1"/>
          <w:sz w:val="28"/>
          <w:szCs w:val="28"/>
        </w:rPr>
        <w:lastRenderedPageBreak/>
        <w:t xml:space="preserve">нарушений законодательства, привлекать к дисциплинарной ответственности не только лиц, допустивших нарушение, но и лиц, которые не сообщают руководителю о нарушениях со стороны других работников. </w:t>
      </w:r>
      <w:proofErr w:type="gramEnd"/>
    </w:p>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Вопиющим остается тот факт, что в 25 случаях производственного травматизма, что составило 6,2 % от всех случаев, причинами несчастного случая явился допуск потерпевшего к работе без обучения и проверки знаний по вопросам охраны труда. В то же время в 16 случаях (3,9 %) причинами несчастных случаев явился допуск потерпевшего к работе без проведения стажировки по вопросам охраны труда и (или) инструктажа по охране труда.</w:t>
      </w:r>
    </w:p>
    <w:p w:rsidR="00D5383A" w:rsidRPr="00397FBB" w:rsidRDefault="00D5383A" w:rsidP="00D5383A">
      <w:pPr>
        <w:jc w:val="both"/>
        <w:rPr>
          <w:rStyle w:val="a5"/>
          <w:b w:val="0"/>
          <w:color w:val="000000" w:themeColor="text1"/>
          <w:sz w:val="28"/>
          <w:szCs w:val="28"/>
        </w:rPr>
      </w:pPr>
      <w:r w:rsidRPr="00397FBB">
        <w:rPr>
          <w:rStyle w:val="a5"/>
          <w:b w:val="0"/>
          <w:color w:val="000000" w:themeColor="text1"/>
          <w:sz w:val="28"/>
          <w:szCs w:val="28"/>
        </w:rPr>
        <w:t xml:space="preserve"> При этом проведение стажировки, инструктажа, проверки знаний по вопросам охраны труда не несет за собой больших денежных затрат, а требует только организованности и своевременности. </w:t>
      </w:r>
    </w:p>
    <w:p w:rsidR="00D5383A" w:rsidRPr="00397FBB" w:rsidRDefault="00D5383A" w:rsidP="00D5383A">
      <w:pPr>
        <w:jc w:val="both"/>
        <w:rPr>
          <w:rStyle w:val="a5"/>
          <w:b w:val="0"/>
          <w:color w:val="000000" w:themeColor="text1"/>
          <w:sz w:val="28"/>
          <w:szCs w:val="28"/>
        </w:rPr>
      </w:pPr>
      <w:r w:rsidRPr="00397FBB">
        <w:rPr>
          <w:rStyle w:val="a5"/>
          <w:b w:val="0"/>
          <w:color w:val="000000" w:themeColor="text1"/>
          <w:sz w:val="28"/>
          <w:szCs w:val="28"/>
        </w:rPr>
        <w:t xml:space="preserve">         Так же в ходе проведения расследований несчастных случаев зачастую работники говорят о том, им дают журнал, чтобы они поставили подписи, а проверка знаний представляет собой – устный опрос проверяемого со стороны одного лишь инженера по охране труда. </w:t>
      </w:r>
    </w:p>
    <w:p w:rsidR="00D5383A" w:rsidRPr="00397FBB" w:rsidRDefault="00D5383A" w:rsidP="00D5383A">
      <w:pPr>
        <w:jc w:val="both"/>
        <w:rPr>
          <w:rStyle w:val="a5"/>
          <w:b w:val="0"/>
          <w:color w:val="000000" w:themeColor="text1"/>
          <w:sz w:val="28"/>
          <w:szCs w:val="28"/>
        </w:rPr>
      </w:pPr>
      <w:r w:rsidRPr="00397FBB">
        <w:rPr>
          <w:rStyle w:val="a5"/>
          <w:b w:val="0"/>
          <w:color w:val="000000" w:themeColor="text1"/>
          <w:sz w:val="28"/>
          <w:szCs w:val="28"/>
        </w:rPr>
        <w:t xml:space="preserve">     Анализируя данный </w:t>
      </w:r>
      <w:proofErr w:type="gramStart"/>
      <w:r w:rsidRPr="00397FBB">
        <w:rPr>
          <w:rStyle w:val="a5"/>
          <w:b w:val="0"/>
          <w:color w:val="000000" w:themeColor="text1"/>
          <w:sz w:val="28"/>
          <w:szCs w:val="28"/>
        </w:rPr>
        <w:t>вопрос</w:t>
      </w:r>
      <w:proofErr w:type="gramEnd"/>
      <w:r w:rsidRPr="00397FBB">
        <w:rPr>
          <w:rStyle w:val="a5"/>
          <w:b w:val="0"/>
          <w:color w:val="000000" w:themeColor="text1"/>
          <w:sz w:val="28"/>
          <w:szCs w:val="28"/>
        </w:rPr>
        <w:t xml:space="preserve"> следует вывод, что проведение инструктажа, проверки знаний по вопросам охраны труда носит формальный характер. Отсюда большое количество несчастных случаев, причинами которых явилось нарушение потерпевшим трудовой дисциплины, требований нормативных правовых актов, технических нормативных правовых актов, локальных нормативных актов по охране труда, а именно в 67 случаях, что составляет 16,5 % от всех несчастных случаев. Работники недопонимают значимость инструктажа и проверки знаний по вопросам охраны труда, недопонимают значимости требований, содержащихся в инструкциях по охране труда, поэтому нарушают их, что приводит к несчастным случаям на производстве. </w:t>
      </w:r>
    </w:p>
    <w:p w:rsidR="00D5383A" w:rsidRPr="00397FBB" w:rsidRDefault="00D5383A" w:rsidP="00D5383A">
      <w:pPr>
        <w:jc w:val="both"/>
        <w:rPr>
          <w:rStyle w:val="a5"/>
          <w:b w:val="0"/>
          <w:color w:val="000000" w:themeColor="text1"/>
          <w:sz w:val="28"/>
          <w:szCs w:val="28"/>
        </w:rPr>
      </w:pPr>
      <w:r w:rsidRPr="00397FBB">
        <w:rPr>
          <w:rStyle w:val="a5"/>
          <w:b w:val="0"/>
          <w:color w:val="000000" w:themeColor="text1"/>
          <w:sz w:val="28"/>
          <w:szCs w:val="28"/>
        </w:rPr>
        <w:t xml:space="preserve">        </w:t>
      </w:r>
      <w:proofErr w:type="gramStart"/>
      <w:r w:rsidRPr="00397FBB">
        <w:rPr>
          <w:rStyle w:val="a5"/>
          <w:b w:val="0"/>
          <w:color w:val="000000" w:themeColor="text1"/>
          <w:sz w:val="28"/>
          <w:szCs w:val="28"/>
        </w:rPr>
        <w:t>В связи с этим руководителям организаций необходимо уйти от формализма в части проведения инструктажа, стажировки, проверки знаний по вопросам охраны труда, обеспечить проведение проверки знаний работающим в соответствующей комиссии организации при участии всех членов этой комиссии, инструктажи по охране труда проводить по инструкциям по охране труда по профессии и видам выполняемых работ с последующим обязательным опросом работников о знании данных</w:t>
      </w:r>
      <w:proofErr w:type="gramEnd"/>
      <w:r w:rsidRPr="00397FBB">
        <w:rPr>
          <w:rStyle w:val="a5"/>
          <w:b w:val="0"/>
          <w:color w:val="000000" w:themeColor="text1"/>
          <w:sz w:val="28"/>
          <w:szCs w:val="28"/>
        </w:rPr>
        <w:t xml:space="preserve"> инструкций, рассмотреть вопрос о разработке программы проведения стажировки, в которую включить помимо теоретических вопросов и практические вопросы.</w:t>
      </w:r>
    </w:p>
    <w:p w:rsidR="00D5383A" w:rsidRPr="00397FBB" w:rsidRDefault="00D5383A" w:rsidP="00D5383A">
      <w:pPr>
        <w:pStyle w:val="a3"/>
        <w:ind w:right="-169" w:firstLine="709"/>
        <w:rPr>
          <w:rStyle w:val="a5"/>
          <w:b w:val="0"/>
          <w:color w:val="000000" w:themeColor="text1"/>
          <w:sz w:val="28"/>
          <w:szCs w:val="28"/>
        </w:rPr>
      </w:pPr>
      <w:proofErr w:type="gramStart"/>
      <w:r w:rsidRPr="00397FBB">
        <w:rPr>
          <w:rStyle w:val="a5"/>
          <w:b w:val="0"/>
          <w:color w:val="000000" w:themeColor="text1"/>
          <w:sz w:val="28"/>
          <w:szCs w:val="28"/>
        </w:rPr>
        <w:t>В организациях Витебского района за полугодие 2018 года по сравнению с аналогичным периодом 2017 года зарегистрирован рост несчастных случаев на производстве со смертельным исходом (2018 г. – 1 случай, 2017 год – 0 случаев), а так же отмечается снижение несчастных случаев, приведших к тяжелым производственным травмам (2018 г. – 1 случай, 2017 г. – 2 случая).</w:t>
      </w:r>
      <w:proofErr w:type="gramEnd"/>
    </w:p>
    <w:tbl>
      <w:tblPr>
        <w:tblpPr w:leftFromText="180" w:rightFromText="180" w:bottomFromText="200" w:vertAnchor="text" w:horzAnchor="margin" w:tblpY="-637"/>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84"/>
        <w:gridCol w:w="1840"/>
        <w:gridCol w:w="1843"/>
        <w:gridCol w:w="1559"/>
      </w:tblGrid>
      <w:tr w:rsidR="00D5383A" w:rsidRPr="00397FBB" w:rsidTr="00D5383A">
        <w:trPr>
          <w:trHeight w:val="695"/>
        </w:trPr>
        <w:tc>
          <w:tcPr>
            <w:tcW w:w="2376" w:type="dxa"/>
            <w:vMerge w:val="restart"/>
            <w:tcBorders>
              <w:top w:val="single" w:sz="4" w:space="0" w:color="auto"/>
              <w:left w:val="single" w:sz="4" w:space="0" w:color="auto"/>
              <w:bottom w:val="single" w:sz="4" w:space="0" w:color="auto"/>
              <w:right w:val="single" w:sz="4" w:space="0" w:color="auto"/>
            </w:tcBorders>
          </w:tcPr>
          <w:p w:rsidR="00D5383A" w:rsidRPr="00397FBB" w:rsidRDefault="00D5383A">
            <w:pPr>
              <w:pStyle w:val="a3"/>
              <w:spacing w:line="276" w:lineRule="auto"/>
              <w:ind w:right="-169" w:firstLine="709"/>
              <w:rPr>
                <w:color w:val="000000" w:themeColor="text1"/>
                <w:sz w:val="28"/>
                <w:szCs w:val="28"/>
                <w:lang w:eastAsia="en-US"/>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hanging="109"/>
              <w:jc w:val="center"/>
              <w:rPr>
                <w:color w:val="000000" w:themeColor="text1"/>
                <w:sz w:val="28"/>
                <w:szCs w:val="28"/>
                <w:lang w:eastAsia="en-US"/>
              </w:rPr>
            </w:pPr>
            <w:r w:rsidRPr="00397FBB">
              <w:rPr>
                <w:color w:val="000000" w:themeColor="text1"/>
                <w:sz w:val="28"/>
                <w:szCs w:val="28"/>
                <w:lang w:eastAsia="en-US"/>
              </w:rPr>
              <w:t xml:space="preserve">Число работников </w:t>
            </w:r>
          </w:p>
          <w:p w:rsidR="00D5383A" w:rsidRPr="00397FBB" w:rsidRDefault="00D5383A">
            <w:pPr>
              <w:pStyle w:val="a3"/>
              <w:spacing w:line="276" w:lineRule="auto"/>
              <w:ind w:right="-169" w:hanging="109"/>
              <w:jc w:val="center"/>
              <w:rPr>
                <w:color w:val="000000" w:themeColor="text1"/>
                <w:sz w:val="28"/>
                <w:szCs w:val="28"/>
                <w:lang w:eastAsia="en-US"/>
              </w:rPr>
            </w:pPr>
            <w:r w:rsidRPr="00397FBB">
              <w:rPr>
                <w:color w:val="000000" w:themeColor="text1"/>
                <w:sz w:val="28"/>
                <w:szCs w:val="28"/>
                <w:lang w:eastAsia="en-US"/>
              </w:rPr>
              <w:t xml:space="preserve">погибших </w:t>
            </w:r>
          </w:p>
          <w:p w:rsidR="00D5383A" w:rsidRPr="00397FBB" w:rsidRDefault="00D5383A">
            <w:pPr>
              <w:pStyle w:val="a3"/>
              <w:spacing w:line="276" w:lineRule="auto"/>
              <w:ind w:right="-169" w:hanging="109"/>
              <w:jc w:val="center"/>
              <w:rPr>
                <w:color w:val="000000" w:themeColor="text1"/>
                <w:sz w:val="28"/>
                <w:szCs w:val="28"/>
                <w:lang w:eastAsia="en-US"/>
              </w:rPr>
            </w:pPr>
            <w:r w:rsidRPr="00397FBB">
              <w:rPr>
                <w:color w:val="000000" w:themeColor="text1"/>
                <w:sz w:val="28"/>
                <w:szCs w:val="28"/>
                <w:lang w:eastAsia="en-US"/>
              </w:rPr>
              <w:t>на производстве</w:t>
            </w:r>
          </w:p>
        </w:tc>
        <w:tc>
          <w:tcPr>
            <w:tcW w:w="3404" w:type="dxa"/>
            <w:gridSpan w:val="2"/>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 xml:space="preserve">Число работников получивших </w:t>
            </w:r>
            <w:proofErr w:type="gramStart"/>
            <w:r w:rsidRPr="00397FBB">
              <w:rPr>
                <w:color w:val="000000" w:themeColor="text1"/>
                <w:sz w:val="28"/>
                <w:szCs w:val="28"/>
                <w:lang w:eastAsia="en-US"/>
              </w:rPr>
              <w:t>тяжелые</w:t>
            </w:r>
            <w:proofErr w:type="gramEnd"/>
            <w:r w:rsidRPr="00397FBB">
              <w:rPr>
                <w:color w:val="000000" w:themeColor="text1"/>
                <w:sz w:val="28"/>
                <w:szCs w:val="28"/>
                <w:lang w:eastAsia="en-US"/>
              </w:rPr>
              <w:t xml:space="preserve"> производственные </w:t>
            </w:r>
          </w:p>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травмы</w:t>
            </w:r>
          </w:p>
        </w:tc>
      </w:tr>
      <w:tr w:rsidR="00D5383A" w:rsidRPr="00397FBB" w:rsidTr="00D5383A">
        <w:trPr>
          <w:trHeight w:val="14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rPr>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2018 г.</w:t>
            </w:r>
          </w:p>
        </w:tc>
        <w:tc>
          <w:tcPr>
            <w:tcW w:w="1841"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2017 г.</w:t>
            </w:r>
          </w:p>
        </w:tc>
        <w:tc>
          <w:tcPr>
            <w:tcW w:w="1844"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2018 г.</w:t>
            </w:r>
          </w:p>
        </w:tc>
        <w:tc>
          <w:tcPr>
            <w:tcW w:w="1560" w:type="dxa"/>
            <w:tcBorders>
              <w:top w:val="single" w:sz="4" w:space="0" w:color="auto"/>
              <w:left w:val="single" w:sz="4" w:space="0" w:color="auto"/>
              <w:bottom w:val="single" w:sz="4" w:space="0" w:color="auto"/>
              <w:right w:val="single" w:sz="4" w:space="0" w:color="auto"/>
            </w:tcBorders>
            <w:hideMark/>
          </w:tcPr>
          <w:p w:rsidR="00D5383A" w:rsidRPr="00397FBB" w:rsidRDefault="00D5383A">
            <w:pPr>
              <w:pStyle w:val="a3"/>
              <w:spacing w:line="276" w:lineRule="auto"/>
              <w:ind w:right="-169"/>
              <w:jc w:val="center"/>
              <w:rPr>
                <w:color w:val="000000" w:themeColor="text1"/>
                <w:sz w:val="28"/>
                <w:szCs w:val="28"/>
                <w:lang w:eastAsia="en-US"/>
              </w:rPr>
            </w:pPr>
            <w:r w:rsidRPr="00397FBB">
              <w:rPr>
                <w:color w:val="000000" w:themeColor="text1"/>
                <w:sz w:val="28"/>
                <w:szCs w:val="28"/>
                <w:lang w:eastAsia="en-US"/>
              </w:rPr>
              <w:t xml:space="preserve">6 месяцев </w:t>
            </w:r>
          </w:p>
          <w:p w:rsidR="00D5383A" w:rsidRPr="00397FBB" w:rsidRDefault="00D5383A">
            <w:pPr>
              <w:pStyle w:val="a3"/>
              <w:spacing w:line="276" w:lineRule="auto"/>
              <w:ind w:left="-62" w:right="-170" w:firstLine="34"/>
              <w:jc w:val="center"/>
              <w:rPr>
                <w:color w:val="000000" w:themeColor="text1"/>
                <w:sz w:val="28"/>
                <w:szCs w:val="28"/>
                <w:lang w:eastAsia="en-US"/>
              </w:rPr>
            </w:pPr>
            <w:r w:rsidRPr="00397FBB">
              <w:rPr>
                <w:color w:val="000000" w:themeColor="text1"/>
                <w:sz w:val="28"/>
                <w:szCs w:val="28"/>
                <w:lang w:eastAsia="en-US"/>
              </w:rPr>
              <w:t>2017 г.</w:t>
            </w:r>
          </w:p>
        </w:tc>
      </w:tr>
      <w:tr w:rsidR="00D5383A" w:rsidRPr="00397FBB" w:rsidTr="00D5383A">
        <w:trPr>
          <w:trHeight w:val="469"/>
        </w:trPr>
        <w:tc>
          <w:tcPr>
            <w:tcW w:w="2376"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rPr>
                <w:color w:val="000000" w:themeColor="text1"/>
                <w:sz w:val="28"/>
                <w:szCs w:val="28"/>
                <w:lang w:eastAsia="en-US"/>
              </w:rPr>
            </w:pPr>
            <w:r w:rsidRPr="00397FBB">
              <w:rPr>
                <w:color w:val="000000" w:themeColor="text1"/>
                <w:sz w:val="28"/>
                <w:szCs w:val="28"/>
                <w:lang w:eastAsia="en-US"/>
              </w:rPr>
              <w:t>Витебский район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1</w:t>
            </w:r>
          </w:p>
        </w:tc>
        <w:tc>
          <w:tcPr>
            <w:tcW w:w="1841"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0</w:t>
            </w:r>
          </w:p>
        </w:tc>
        <w:tc>
          <w:tcPr>
            <w:tcW w:w="1844"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383A" w:rsidRPr="00397FBB" w:rsidRDefault="00D5383A">
            <w:pPr>
              <w:pStyle w:val="a3"/>
              <w:spacing w:line="276" w:lineRule="auto"/>
              <w:ind w:right="-170"/>
              <w:jc w:val="center"/>
              <w:rPr>
                <w:color w:val="000000" w:themeColor="text1"/>
                <w:sz w:val="28"/>
                <w:szCs w:val="28"/>
                <w:lang w:eastAsia="en-US"/>
              </w:rPr>
            </w:pPr>
            <w:r w:rsidRPr="00397FBB">
              <w:rPr>
                <w:color w:val="000000" w:themeColor="text1"/>
                <w:sz w:val="28"/>
                <w:szCs w:val="28"/>
                <w:lang w:eastAsia="en-US"/>
              </w:rPr>
              <w:t>2</w:t>
            </w:r>
          </w:p>
        </w:tc>
      </w:tr>
    </w:tbl>
    <w:p w:rsidR="00D5383A" w:rsidRPr="00397FBB" w:rsidRDefault="00D5383A" w:rsidP="00D5383A">
      <w:pPr>
        <w:tabs>
          <w:tab w:val="left" w:pos="9214"/>
        </w:tabs>
        <w:ind w:firstLine="567"/>
        <w:jc w:val="both"/>
        <w:rPr>
          <w:sz w:val="28"/>
          <w:szCs w:val="28"/>
        </w:rPr>
      </w:pPr>
      <w:r w:rsidRPr="00397FBB">
        <w:rPr>
          <w:color w:val="000000" w:themeColor="text1"/>
          <w:sz w:val="28"/>
          <w:szCs w:val="28"/>
        </w:rPr>
        <w:t xml:space="preserve">Во время проведения 23.04.2018 посевных работ на пахотном поле вблизи д. Задубровье Витебского района, около 13:20 на тракториста-машиниста сельскохозяйственного производства открытого акционерного общества «Витебская бройлерная птицефабрика» </w:t>
      </w:r>
      <w:proofErr w:type="spellStart"/>
      <w:r w:rsidRPr="00397FBB">
        <w:rPr>
          <w:color w:val="000000" w:themeColor="text1"/>
          <w:sz w:val="28"/>
          <w:szCs w:val="28"/>
        </w:rPr>
        <w:t>Укращенка</w:t>
      </w:r>
      <w:proofErr w:type="spellEnd"/>
      <w:r w:rsidRPr="00397FBB">
        <w:rPr>
          <w:color w:val="000000" w:themeColor="text1"/>
          <w:sz w:val="28"/>
          <w:szCs w:val="28"/>
        </w:rPr>
        <w:t xml:space="preserve"> А.П. был совершен наезд посевного агрегата К-744-Амазон-1200, в результате чего потерпевший получил смертельную травму.</w:t>
      </w:r>
    </w:p>
    <w:p w:rsidR="00D5383A" w:rsidRPr="00397FBB" w:rsidRDefault="00D5383A" w:rsidP="00D5383A">
      <w:pPr>
        <w:tabs>
          <w:tab w:val="left" w:pos="9214"/>
        </w:tabs>
        <w:ind w:firstLine="567"/>
        <w:jc w:val="both"/>
        <w:rPr>
          <w:color w:val="000000" w:themeColor="text1"/>
          <w:sz w:val="28"/>
          <w:szCs w:val="28"/>
        </w:rPr>
      </w:pPr>
      <w:r w:rsidRPr="00397FBB">
        <w:rPr>
          <w:color w:val="000000" w:themeColor="text1"/>
          <w:sz w:val="28"/>
          <w:szCs w:val="28"/>
        </w:rPr>
        <w:t>В настоящее время проводиться специальное расследование несчастного случая на производстве.</w:t>
      </w:r>
    </w:p>
    <w:p w:rsidR="00397FBB" w:rsidRDefault="00D5383A" w:rsidP="00D5383A">
      <w:pPr>
        <w:tabs>
          <w:tab w:val="left" w:pos="9214"/>
        </w:tabs>
        <w:ind w:firstLine="567"/>
        <w:jc w:val="both"/>
        <w:rPr>
          <w:color w:val="000000" w:themeColor="text1"/>
          <w:sz w:val="28"/>
          <w:szCs w:val="28"/>
        </w:rPr>
      </w:pPr>
      <w:r w:rsidRPr="00397FBB">
        <w:rPr>
          <w:color w:val="000000" w:themeColor="text1"/>
          <w:sz w:val="28"/>
          <w:szCs w:val="28"/>
        </w:rPr>
        <w:t xml:space="preserve">Окончено проведение специального расследования несчастного случая на производстве, происшедшего 5 февраля 2018 года около 14 часов 00 минут с Ларионовым А.В., трактористом на подготовке лесосек, трелевке и вывозке леса </w:t>
      </w:r>
      <w:r w:rsidRPr="00397FBB">
        <w:rPr>
          <w:color w:val="000000" w:themeColor="text1"/>
          <w:spacing w:val="3"/>
          <w:sz w:val="28"/>
          <w:szCs w:val="28"/>
        </w:rPr>
        <w:t>государственного лесохозяйственного учреждения</w:t>
      </w:r>
      <w:r w:rsidRPr="00397FBB">
        <w:rPr>
          <w:color w:val="000000" w:themeColor="text1"/>
          <w:sz w:val="28"/>
          <w:szCs w:val="28"/>
        </w:rPr>
        <w:t xml:space="preserve"> «Суражский лесхоз».</w:t>
      </w:r>
      <w:r w:rsidR="00397FBB">
        <w:rPr>
          <w:color w:val="000000" w:themeColor="text1"/>
          <w:sz w:val="28"/>
          <w:szCs w:val="28"/>
        </w:rPr>
        <w:t xml:space="preserve"> </w:t>
      </w:r>
    </w:p>
    <w:p w:rsidR="00397FBB" w:rsidRDefault="00397FBB" w:rsidP="00397FBB">
      <w:pPr>
        <w:widowControl w:val="0"/>
        <w:ind w:firstLine="709"/>
        <w:jc w:val="both"/>
        <w:rPr>
          <w:color w:val="000000" w:themeColor="text1"/>
          <w:sz w:val="28"/>
          <w:szCs w:val="28"/>
        </w:rPr>
      </w:pPr>
      <w:r>
        <w:rPr>
          <w:color w:val="000000" w:themeColor="text1"/>
          <w:sz w:val="28"/>
          <w:szCs w:val="28"/>
        </w:rPr>
        <w:t xml:space="preserve">В соответствии с заключением специального расследования причинами данного несчастного случая явилось: </w:t>
      </w:r>
    </w:p>
    <w:p w:rsidR="00397FBB" w:rsidRDefault="00397FBB" w:rsidP="00397FBB">
      <w:pPr>
        <w:widowControl w:val="0"/>
        <w:ind w:firstLine="709"/>
        <w:jc w:val="both"/>
        <w:rPr>
          <w:sz w:val="30"/>
          <w:szCs w:val="30"/>
        </w:rPr>
      </w:pPr>
      <w:r>
        <w:rPr>
          <w:color w:val="000000" w:themeColor="text1"/>
          <w:sz w:val="28"/>
          <w:szCs w:val="28"/>
        </w:rPr>
        <w:t>1.</w:t>
      </w:r>
      <w:r w:rsidRPr="00397FBB">
        <w:rPr>
          <w:b/>
          <w:sz w:val="30"/>
          <w:szCs w:val="30"/>
        </w:rPr>
        <w:t xml:space="preserve"> </w:t>
      </w:r>
      <w:r>
        <w:rPr>
          <w:sz w:val="30"/>
          <w:szCs w:val="30"/>
        </w:rPr>
        <w:t>Д</w:t>
      </w:r>
      <w:r w:rsidRPr="00397FBB">
        <w:rPr>
          <w:sz w:val="30"/>
          <w:szCs w:val="30"/>
        </w:rPr>
        <w:t>опуск к эксплуатации неисправного транспортного средства</w:t>
      </w:r>
      <w:r>
        <w:rPr>
          <w:sz w:val="30"/>
          <w:szCs w:val="30"/>
        </w:rPr>
        <w:t xml:space="preserve">. </w:t>
      </w:r>
    </w:p>
    <w:p w:rsidR="00397FBB" w:rsidRDefault="00397FBB" w:rsidP="00397FBB">
      <w:pPr>
        <w:widowControl w:val="0"/>
        <w:ind w:firstLine="709"/>
        <w:jc w:val="both"/>
        <w:rPr>
          <w:sz w:val="30"/>
          <w:szCs w:val="30"/>
        </w:rPr>
      </w:pPr>
      <w:r>
        <w:rPr>
          <w:sz w:val="30"/>
          <w:szCs w:val="30"/>
        </w:rPr>
        <w:t xml:space="preserve">2. </w:t>
      </w:r>
      <w:r w:rsidRPr="008D6E95">
        <w:rPr>
          <w:sz w:val="30"/>
          <w:szCs w:val="30"/>
        </w:rPr>
        <w:t xml:space="preserve">Нарушение требований безопасности при </w:t>
      </w:r>
      <w:r w:rsidRPr="00752428">
        <w:rPr>
          <w:sz w:val="30"/>
          <w:szCs w:val="30"/>
        </w:rPr>
        <w:t>эксплуатации транспортных средств, выразившееся</w:t>
      </w:r>
      <w:r w:rsidRPr="00752428">
        <w:rPr>
          <w:bCs/>
          <w:sz w:val="30"/>
          <w:szCs w:val="30"/>
        </w:rPr>
        <w:t xml:space="preserve"> </w:t>
      </w:r>
      <w:r w:rsidRPr="00405B15">
        <w:rPr>
          <w:bCs/>
          <w:sz w:val="30"/>
          <w:szCs w:val="30"/>
        </w:rPr>
        <w:t>в выпуске на линию</w:t>
      </w:r>
      <w:r w:rsidRPr="00724269">
        <w:rPr>
          <w:bCs/>
          <w:color w:val="0000FF"/>
          <w:sz w:val="30"/>
          <w:szCs w:val="30"/>
        </w:rPr>
        <w:t xml:space="preserve"> </w:t>
      </w:r>
      <w:r w:rsidRPr="00724269">
        <w:rPr>
          <w:bCs/>
          <w:sz w:val="30"/>
          <w:szCs w:val="30"/>
        </w:rPr>
        <w:t xml:space="preserve">трактора </w:t>
      </w:r>
      <w:r>
        <w:rPr>
          <w:bCs/>
          <w:sz w:val="30"/>
          <w:szCs w:val="30"/>
        </w:rPr>
        <w:t xml:space="preserve">не прошедшего </w:t>
      </w:r>
      <w:r w:rsidRPr="00405B15">
        <w:rPr>
          <w:bCs/>
          <w:sz w:val="30"/>
          <w:szCs w:val="30"/>
        </w:rPr>
        <w:t xml:space="preserve">своевременно </w:t>
      </w:r>
      <w:r w:rsidRPr="00752428">
        <w:rPr>
          <w:bCs/>
          <w:sz w:val="30"/>
          <w:szCs w:val="30"/>
        </w:rPr>
        <w:t>государственн</w:t>
      </w:r>
      <w:r>
        <w:rPr>
          <w:bCs/>
          <w:sz w:val="30"/>
          <w:szCs w:val="30"/>
        </w:rPr>
        <w:t>ый</w:t>
      </w:r>
      <w:r w:rsidRPr="00752428">
        <w:rPr>
          <w:bCs/>
          <w:sz w:val="30"/>
          <w:szCs w:val="30"/>
        </w:rPr>
        <w:t xml:space="preserve"> техническ</w:t>
      </w:r>
      <w:r>
        <w:rPr>
          <w:bCs/>
          <w:sz w:val="30"/>
          <w:szCs w:val="30"/>
        </w:rPr>
        <w:t>ий</w:t>
      </w:r>
      <w:r w:rsidRPr="00752428">
        <w:rPr>
          <w:bCs/>
          <w:sz w:val="30"/>
          <w:szCs w:val="30"/>
        </w:rPr>
        <w:t xml:space="preserve"> осмотр</w:t>
      </w:r>
      <w:r w:rsidRPr="00752428">
        <w:rPr>
          <w:sz w:val="30"/>
          <w:szCs w:val="30"/>
        </w:rPr>
        <w:t>, имеющего технические неисправности</w:t>
      </w:r>
      <w:r>
        <w:rPr>
          <w:sz w:val="30"/>
          <w:szCs w:val="30"/>
        </w:rPr>
        <w:t xml:space="preserve">. </w:t>
      </w:r>
    </w:p>
    <w:p w:rsidR="00D5383A" w:rsidRPr="002B2560" w:rsidRDefault="00397FBB" w:rsidP="00D5383A">
      <w:pPr>
        <w:tabs>
          <w:tab w:val="left" w:pos="9214"/>
        </w:tabs>
        <w:ind w:firstLine="567"/>
        <w:jc w:val="both"/>
        <w:rPr>
          <w:color w:val="000000" w:themeColor="text1"/>
          <w:sz w:val="28"/>
          <w:szCs w:val="28"/>
        </w:rPr>
      </w:pPr>
      <w:r w:rsidRPr="00397FBB">
        <w:rPr>
          <w:color w:val="000000" w:themeColor="text1"/>
          <w:sz w:val="28"/>
          <w:szCs w:val="28"/>
        </w:rPr>
        <w:t xml:space="preserve"> </w:t>
      </w:r>
      <w:proofErr w:type="gramStart"/>
      <w:r>
        <w:rPr>
          <w:color w:val="000000" w:themeColor="text1"/>
          <w:sz w:val="28"/>
          <w:szCs w:val="28"/>
        </w:rPr>
        <w:t>Лицом</w:t>
      </w:r>
      <w:r w:rsidR="002B2560">
        <w:rPr>
          <w:color w:val="000000" w:themeColor="text1"/>
          <w:sz w:val="28"/>
          <w:szCs w:val="28"/>
        </w:rPr>
        <w:t>,</w:t>
      </w:r>
      <w:r>
        <w:rPr>
          <w:color w:val="000000" w:themeColor="text1"/>
          <w:sz w:val="28"/>
          <w:szCs w:val="28"/>
        </w:rPr>
        <w:t xml:space="preserve"> допустившим нарушения</w:t>
      </w:r>
      <w:r w:rsidR="002B2560">
        <w:rPr>
          <w:color w:val="000000" w:themeColor="text1"/>
          <w:sz w:val="28"/>
          <w:szCs w:val="28"/>
        </w:rPr>
        <w:t>,</w:t>
      </w:r>
      <w:r>
        <w:rPr>
          <w:color w:val="000000" w:themeColor="text1"/>
          <w:sz w:val="28"/>
          <w:szCs w:val="28"/>
        </w:rPr>
        <w:t xml:space="preserve"> по </w:t>
      </w:r>
      <w:r w:rsidR="002B2560">
        <w:rPr>
          <w:color w:val="000000" w:themeColor="text1"/>
          <w:sz w:val="28"/>
          <w:szCs w:val="28"/>
        </w:rPr>
        <w:t xml:space="preserve">результатам расследования, определен </w:t>
      </w:r>
      <w:r w:rsidR="002B2560" w:rsidRPr="002B2560">
        <w:rPr>
          <w:sz w:val="30"/>
          <w:szCs w:val="30"/>
        </w:rPr>
        <w:t>главный механик государственного лесохозяйственного учреждения «Суражский лесхоз»</w:t>
      </w:r>
      <w:r w:rsidR="002B2560">
        <w:rPr>
          <w:sz w:val="30"/>
          <w:szCs w:val="30"/>
        </w:rPr>
        <w:t xml:space="preserve">, </w:t>
      </w:r>
      <w:r w:rsidR="002B2560" w:rsidRPr="002B2560">
        <w:rPr>
          <w:sz w:val="30"/>
          <w:szCs w:val="30"/>
        </w:rPr>
        <w:t xml:space="preserve">прошедший в установленном порядке проверку знаний по вопросам охраны труда, являясь ответственным должностным лицом </w:t>
      </w:r>
      <w:r w:rsidR="002B2560" w:rsidRPr="002B2560">
        <w:rPr>
          <w:bCs/>
          <w:sz w:val="30"/>
          <w:szCs w:val="30"/>
        </w:rPr>
        <w:t xml:space="preserve">за выпуск на линию технически исправных транспортных средств, </w:t>
      </w:r>
      <w:r w:rsidR="002B2560" w:rsidRPr="002B2560">
        <w:rPr>
          <w:sz w:val="30"/>
          <w:szCs w:val="30"/>
        </w:rPr>
        <w:t xml:space="preserve">а также ответственным должностным лицом за </w:t>
      </w:r>
      <w:r w:rsidR="002B2560" w:rsidRPr="002B2560">
        <w:rPr>
          <w:bCs/>
          <w:sz w:val="30"/>
          <w:szCs w:val="30"/>
        </w:rPr>
        <w:t>безопасную эксплуатацию и исправное состояние транспортных средств в ГЛХУ «Суражский лесхоз»</w:t>
      </w:r>
      <w:r w:rsidR="002B2560" w:rsidRPr="002B2560">
        <w:rPr>
          <w:sz w:val="30"/>
          <w:szCs w:val="30"/>
        </w:rPr>
        <w:t>, не обеспечил безопасную эксплуатацию транспортного средства.</w:t>
      </w:r>
      <w:proofErr w:type="gramEnd"/>
    </w:p>
    <w:p w:rsidR="00D5383A" w:rsidRPr="00397FBB" w:rsidRDefault="00D5383A" w:rsidP="00D5383A">
      <w:pPr>
        <w:pStyle w:val="a3"/>
        <w:ind w:right="-169" w:firstLine="709"/>
        <w:rPr>
          <w:rStyle w:val="a5"/>
          <w:b w:val="0"/>
          <w:sz w:val="28"/>
          <w:szCs w:val="28"/>
        </w:rPr>
      </w:pPr>
      <w:r w:rsidRPr="00397FBB">
        <w:rPr>
          <w:rStyle w:val="a5"/>
          <w:b w:val="0"/>
          <w:color w:val="000000" w:themeColor="text1"/>
          <w:sz w:val="28"/>
          <w:szCs w:val="28"/>
        </w:rPr>
        <w:t xml:space="preserve">За </w:t>
      </w:r>
      <w:r w:rsidR="002B2560">
        <w:rPr>
          <w:rStyle w:val="a5"/>
          <w:b w:val="0"/>
          <w:color w:val="000000" w:themeColor="text1"/>
          <w:sz w:val="28"/>
          <w:szCs w:val="28"/>
        </w:rPr>
        <w:t xml:space="preserve">первое </w:t>
      </w:r>
      <w:r w:rsidRPr="00397FBB">
        <w:rPr>
          <w:rStyle w:val="a5"/>
          <w:b w:val="0"/>
          <w:color w:val="000000" w:themeColor="text1"/>
          <w:sz w:val="28"/>
          <w:szCs w:val="28"/>
        </w:rPr>
        <w:t>полугодие 2018 года в рамках проведения специальных расследований несчастных случаев на производстве установлено 5 фактов нахождения потерпевшего в состоянии алкогольного опьянения. Все 5 случаев произошли в организациях коммунальной формы собственности, а именно в организациях архитектуры и строительства (2 случая, 1 смертельный, 1 тяжелый) и в организациях АПК (3 случая, 1 смертельный, 2 тяжелых).</w:t>
      </w:r>
    </w:p>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 xml:space="preserve">Данный факт указывает на отсутствие должного контроля со стороны должностных лиц за состоянием работников в процессе рабочего дня. В </w:t>
      </w:r>
      <w:r w:rsidRPr="00397FBB">
        <w:rPr>
          <w:rStyle w:val="a5"/>
          <w:b w:val="0"/>
          <w:color w:val="000000" w:themeColor="text1"/>
          <w:sz w:val="28"/>
          <w:szCs w:val="28"/>
        </w:rPr>
        <w:lastRenderedPageBreak/>
        <w:t xml:space="preserve">некоторых организациях отсутствуют приборы  для проведения освидетельствования, либо данные приборы не прошли поверку в соответствии с требованиями. Факты не проведения </w:t>
      </w:r>
      <w:proofErr w:type="spellStart"/>
      <w:r w:rsidRPr="00397FBB">
        <w:rPr>
          <w:rStyle w:val="a5"/>
          <w:b w:val="0"/>
          <w:color w:val="000000" w:themeColor="text1"/>
          <w:sz w:val="28"/>
          <w:szCs w:val="28"/>
        </w:rPr>
        <w:t>предрейсового</w:t>
      </w:r>
      <w:proofErr w:type="spellEnd"/>
      <w:r w:rsidRPr="00397FBB">
        <w:rPr>
          <w:rStyle w:val="a5"/>
          <w:b w:val="0"/>
          <w:color w:val="000000" w:themeColor="text1"/>
          <w:sz w:val="28"/>
          <w:szCs w:val="28"/>
        </w:rPr>
        <w:t xml:space="preserve"> медосмотра выявлялись и в организациях Витебского района в ходе посещения их мобильной группой района.</w:t>
      </w:r>
    </w:p>
    <w:p w:rsidR="00D5383A" w:rsidRPr="00397FBB" w:rsidRDefault="00D5383A" w:rsidP="00D5383A">
      <w:pPr>
        <w:pStyle w:val="a3"/>
        <w:ind w:right="-169" w:firstLine="709"/>
        <w:rPr>
          <w:rStyle w:val="a5"/>
          <w:b w:val="0"/>
          <w:color w:val="000000" w:themeColor="text1"/>
          <w:sz w:val="28"/>
          <w:szCs w:val="28"/>
        </w:rPr>
      </w:pPr>
      <w:r w:rsidRPr="00397FBB">
        <w:rPr>
          <w:rStyle w:val="a5"/>
          <w:b w:val="0"/>
          <w:color w:val="000000" w:themeColor="text1"/>
          <w:sz w:val="28"/>
          <w:szCs w:val="28"/>
        </w:rPr>
        <w:t xml:space="preserve">В связи с изменениями, внесенными в Указ Президента Республики Беларусь от 16 октября 2009 г. № 510 (с изменениями и дополнениями) «О совершенствовании контрольной (надзорной) деятельности в Республике Беларусь», в 2018 году наложен мораторий на проведение проверок организаций надзорными (контрольными) органами. Вместо плановых проверок с 2019 года будут назначаться выборочные проверки. В 2018 году многие организации Республики Беларусь воспользовались возможностью подачи заявления в контрольные (надзорные) органы о проведении мониторингов соблюдения законодательства, в том числе и заявлений в адрес Департамента </w:t>
      </w:r>
      <w:proofErr w:type="spellStart"/>
      <w:r w:rsidRPr="00397FBB">
        <w:rPr>
          <w:rStyle w:val="a5"/>
          <w:b w:val="0"/>
          <w:color w:val="000000" w:themeColor="text1"/>
          <w:sz w:val="28"/>
          <w:szCs w:val="28"/>
        </w:rPr>
        <w:t>госинспекции</w:t>
      </w:r>
      <w:proofErr w:type="spellEnd"/>
      <w:r w:rsidRPr="00397FBB">
        <w:rPr>
          <w:rStyle w:val="a5"/>
          <w:b w:val="0"/>
          <w:color w:val="000000" w:themeColor="text1"/>
          <w:sz w:val="28"/>
          <w:szCs w:val="28"/>
        </w:rPr>
        <w:t xml:space="preserve"> труда. </w:t>
      </w:r>
    </w:p>
    <w:p w:rsidR="00D5383A" w:rsidRPr="00397FBB" w:rsidRDefault="00D5383A" w:rsidP="00D5383A">
      <w:pPr>
        <w:pStyle w:val="a3"/>
        <w:ind w:right="-169" w:firstLine="709"/>
        <w:rPr>
          <w:spacing w:val="-2"/>
          <w:sz w:val="28"/>
          <w:szCs w:val="28"/>
        </w:rPr>
      </w:pPr>
      <w:proofErr w:type="gramStart"/>
      <w:r w:rsidRPr="00397FBB">
        <w:rPr>
          <w:color w:val="000000" w:themeColor="text1"/>
          <w:spacing w:val="-2"/>
          <w:sz w:val="28"/>
          <w:szCs w:val="28"/>
        </w:rPr>
        <w:t>Согласно Положению о порядке проведения мониторингов, утвержденного Указом Президента Республики Беларусь от 16 октября 2009 г. № 510 «О совершенствовании контрольной (надзорной) деятельности в Республике Беларусь» государственными инспекторами труда Департамента государственной инспекции труда Министерства труда и социальной защиты Республики Беларусь (далее – Департамент) при его проведении не истребуются документы, ведение которых предусмотрено законодательством об охране труда.</w:t>
      </w:r>
      <w:proofErr w:type="gramEnd"/>
      <w:r w:rsidRPr="00397FBB">
        <w:rPr>
          <w:color w:val="000000" w:themeColor="text1"/>
          <w:spacing w:val="-2"/>
          <w:sz w:val="28"/>
          <w:szCs w:val="28"/>
        </w:rPr>
        <w:t xml:space="preserve"> Данная процедура проводится бесплатно, по результатам мониторинга в случае выявления нарушений выдаются рекомендации, к административной ответственности должностные лица не привлекаются.</w:t>
      </w:r>
    </w:p>
    <w:p w:rsidR="00D5383A" w:rsidRPr="00397FBB" w:rsidRDefault="00D5383A" w:rsidP="00D5383A">
      <w:pPr>
        <w:pStyle w:val="a3"/>
        <w:ind w:right="-169" w:firstLine="709"/>
        <w:rPr>
          <w:color w:val="000000" w:themeColor="text1"/>
          <w:spacing w:val="-2"/>
          <w:sz w:val="28"/>
          <w:szCs w:val="28"/>
        </w:rPr>
      </w:pPr>
      <w:r w:rsidRPr="00397FBB">
        <w:rPr>
          <w:color w:val="000000" w:themeColor="text1"/>
          <w:spacing w:val="-2"/>
          <w:sz w:val="28"/>
          <w:szCs w:val="28"/>
        </w:rPr>
        <w:t xml:space="preserve">Вместо внеплановой проверки по заявлению нанимателя в адрес Департамента государственной инспекции труда может быть подано заявление о проведении обследования, в рамках которого изучаются и документы. Обследования проводятся бесплатно, по результатам выдаются рекомендации, к административной ответственности должностные лица не привлекаются. </w:t>
      </w:r>
    </w:p>
    <w:p w:rsidR="00EC37C9" w:rsidRDefault="00EC37C9">
      <w:pPr>
        <w:rPr>
          <w:sz w:val="28"/>
          <w:szCs w:val="28"/>
        </w:rPr>
      </w:pPr>
    </w:p>
    <w:p w:rsidR="00397FBB" w:rsidRDefault="00397FBB">
      <w:pPr>
        <w:rPr>
          <w:sz w:val="28"/>
          <w:szCs w:val="28"/>
        </w:rPr>
      </w:pPr>
    </w:p>
    <w:p w:rsidR="00397FBB" w:rsidRDefault="00397FBB">
      <w:pPr>
        <w:rPr>
          <w:sz w:val="28"/>
          <w:szCs w:val="28"/>
        </w:rPr>
      </w:pPr>
      <w:r>
        <w:rPr>
          <w:sz w:val="28"/>
          <w:szCs w:val="28"/>
        </w:rPr>
        <w:t>Главный государственный</w:t>
      </w:r>
    </w:p>
    <w:p w:rsidR="00397FBB" w:rsidRPr="00397FBB" w:rsidRDefault="00397FBB" w:rsidP="00397FBB">
      <w:pPr>
        <w:tabs>
          <w:tab w:val="left" w:pos="6690"/>
        </w:tabs>
        <w:rPr>
          <w:sz w:val="28"/>
          <w:szCs w:val="28"/>
        </w:rPr>
      </w:pPr>
      <w:r>
        <w:rPr>
          <w:sz w:val="28"/>
          <w:szCs w:val="28"/>
        </w:rPr>
        <w:t xml:space="preserve">инспектор труда </w:t>
      </w:r>
      <w:r>
        <w:rPr>
          <w:sz w:val="28"/>
          <w:szCs w:val="28"/>
        </w:rPr>
        <w:tab/>
      </w:r>
      <w:proofErr w:type="spellStart"/>
      <w:r>
        <w:rPr>
          <w:sz w:val="28"/>
          <w:szCs w:val="28"/>
        </w:rPr>
        <w:t>И.В.Новицкий</w:t>
      </w:r>
      <w:proofErr w:type="spellEnd"/>
    </w:p>
    <w:sectPr w:rsidR="00397FBB" w:rsidRPr="0039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B3"/>
    <w:rsid w:val="002B2560"/>
    <w:rsid w:val="00397FBB"/>
    <w:rsid w:val="008B69B3"/>
    <w:rsid w:val="008F4E10"/>
    <w:rsid w:val="00D5383A"/>
    <w:rsid w:val="00EC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5383A"/>
    <w:pPr>
      <w:jc w:val="both"/>
    </w:pPr>
    <w:rPr>
      <w:szCs w:val="20"/>
    </w:rPr>
  </w:style>
  <w:style w:type="character" w:customStyle="1" w:styleId="a4">
    <w:name w:val="Основной текст Знак"/>
    <w:basedOn w:val="a0"/>
    <w:link w:val="a3"/>
    <w:rsid w:val="00D5383A"/>
    <w:rPr>
      <w:rFonts w:ascii="Times New Roman" w:eastAsia="Times New Roman" w:hAnsi="Times New Roman" w:cs="Times New Roman"/>
      <w:sz w:val="24"/>
      <w:szCs w:val="20"/>
      <w:lang w:eastAsia="ru-RU"/>
    </w:rPr>
  </w:style>
  <w:style w:type="character" w:styleId="a5">
    <w:name w:val="Strong"/>
    <w:basedOn w:val="a0"/>
    <w:qFormat/>
    <w:rsid w:val="00D538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5383A"/>
    <w:pPr>
      <w:jc w:val="both"/>
    </w:pPr>
    <w:rPr>
      <w:szCs w:val="20"/>
    </w:rPr>
  </w:style>
  <w:style w:type="character" w:customStyle="1" w:styleId="a4">
    <w:name w:val="Основной текст Знак"/>
    <w:basedOn w:val="a0"/>
    <w:link w:val="a3"/>
    <w:rsid w:val="00D5383A"/>
    <w:rPr>
      <w:rFonts w:ascii="Times New Roman" w:eastAsia="Times New Roman" w:hAnsi="Times New Roman" w:cs="Times New Roman"/>
      <w:sz w:val="24"/>
      <w:szCs w:val="20"/>
      <w:lang w:eastAsia="ru-RU"/>
    </w:rPr>
  </w:style>
  <w:style w:type="character" w:styleId="a5">
    <w:name w:val="Strong"/>
    <w:basedOn w:val="a0"/>
    <w:qFormat/>
    <w:rsid w:val="00D53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ideoll</cp:lastModifiedBy>
  <cp:revision>7</cp:revision>
  <dcterms:created xsi:type="dcterms:W3CDTF">2018-08-24T11:30:00Z</dcterms:created>
  <dcterms:modified xsi:type="dcterms:W3CDTF">2018-08-27T13:19:00Z</dcterms:modified>
</cp:coreProperties>
</file>