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71BF" w14:textId="77777777" w:rsidR="00837617" w:rsidRDefault="00837617">
      <w:pPr>
        <w:pStyle w:val="a3"/>
        <w:shd w:val="clear" w:color="auto" w:fill="FFFFFF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Административные процедуры в отношении юридических лиц и индивидуальных предпринимателей (Постановление Совета Министров Республики Беларусь от 17 февраля 2012 года № 156)</w:t>
      </w:r>
    </w:p>
    <w:p w14:paraId="73DD80C1" w14:textId="77777777" w:rsidR="00837617" w:rsidRDefault="00837617">
      <w:pPr>
        <w:pStyle w:val="a3"/>
        <w:shd w:val="clear" w:color="auto" w:fill="FFFFFF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3.1.14.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, сооружений , железнодорожных переездов, подвесных контактных сетей городского электрического транспорта и трамвайных путей</w:t>
      </w:r>
      <w:r>
        <w:rPr>
          <w:rFonts w:ascii="Verdana" w:hAnsi="Verdana"/>
          <w:color w:val="000000"/>
          <w:sz w:val="20"/>
          <w:szCs w:val="20"/>
        </w:rPr>
        <w:t> </w:t>
      </w:r>
    </w:p>
    <w:p w14:paraId="13A15A30" w14:textId="40FBC0FA" w:rsidR="00837617" w:rsidRDefault="00511EF3">
      <w:pPr>
        <w:rPr>
          <w:rStyle w:val="a4"/>
          <w:rFonts w:ascii="Verdana" w:eastAsia="Times New Roman" w:hAnsi="Verdana"/>
          <w:color w:val="000000"/>
          <w:shd w:val="clear" w:color="auto" w:fill="FFFFFF"/>
        </w:rPr>
      </w:pPr>
      <w:r>
        <w:rPr>
          <w:rStyle w:val="a4"/>
          <w:rFonts w:ascii="Verdana" w:eastAsia="Times New Roman" w:hAnsi="Verdana"/>
          <w:color w:val="000000"/>
          <w:shd w:val="clear" w:color="auto" w:fill="FFFFFF"/>
        </w:rPr>
        <w:t>3.5. Согласование в части обеспечения безопасности дорожного движения маршрутов общественного движения транспорта проектной, документации на строительство, реконструкцию и капитальный ремонт дорог, дорожных сооружений, железнодорожных переездов , подвесных контактных сетей городского электрического транспорта и трамвайных путей, а также на установку и эксплуатацию технических средств организации дорожного движения</w:t>
      </w:r>
    </w:p>
    <w:p w14:paraId="15272019" w14:textId="0CD7FC5A" w:rsidR="00954E8A" w:rsidRDefault="00954E8A">
      <w:pPr>
        <w:rPr>
          <w:rStyle w:val="a4"/>
          <w:rFonts w:ascii="Verdana" w:eastAsia="Times New Roman" w:hAnsi="Verdana"/>
          <w:color w:val="000000"/>
          <w:shd w:val="clear" w:color="auto" w:fill="FFFFFF"/>
        </w:rPr>
      </w:pPr>
      <w:r>
        <w:rPr>
          <w:rStyle w:val="a4"/>
          <w:rFonts w:ascii="Verdana" w:eastAsia="Times New Roman" w:hAnsi="Verdana"/>
          <w:color w:val="000000"/>
          <w:shd w:val="clear" w:color="auto" w:fill="FFFFFF"/>
        </w:rPr>
        <w:t>3.24. Выдача заключений по завершенным строительством дорогам, техническим средствам организации дорожного движения, дорожным сооружениям , железнодорожным переездам , подвесным контактным сетям городского электрического транспорта и трамвайных путей</w:t>
      </w:r>
    </w:p>
    <w:p w14:paraId="54F8D20D" w14:textId="544A6E8F" w:rsidR="00805326" w:rsidRDefault="00805326">
      <w:pPr>
        <w:rPr>
          <w:rStyle w:val="a4"/>
          <w:rFonts w:ascii="Verdana" w:eastAsia="Times New Roman" w:hAnsi="Verdana"/>
          <w:color w:val="000000"/>
          <w:shd w:val="clear" w:color="auto" w:fill="FFFFFF"/>
        </w:rPr>
      </w:pPr>
      <w:r>
        <w:rPr>
          <w:rStyle w:val="a4"/>
          <w:rFonts w:ascii="Verdana" w:eastAsia="Times New Roman" w:hAnsi="Verdana"/>
          <w:color w:val="000000"/>
          <w:shd w:val="clear" w:color="auto" w:fill="FFFFFF"/>
        </w:rPr>
        <w:t>5.5. Согласование маршрутов перевозки опасных грузов</w:t>
      </w:r>
      <w:bookmarkStart w:id="0" w:name="_GoBack"/>
      <w:bookmarkEnd w:id="0"/>
    </w:p>
    <w:p w14:paraId="45077110" w14:textId="77777777" w:rsidR="00251765" w:rsidRDefault="00251765"/>
    <w:sectPr w:rsidR="0025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7"/>
    <w:rsid w:val="00251765"/>
    <w:rsid w:val="00511EF3"/>
    <w:rsid w:val="00805326"/>
    <w:rsid w:val="00837617"/>
    <w:rsid w:val="009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C5000"/>
  <w15:chartTrackingRefBased/>
  <w15:docId w15:val="{2E2BFC2E-DDE0-0846-8483-D980B71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2018-03-30T10:00:00Z</dcterms:created>
  <dcterms:modified xsi:type="dcterms:W3CDTF">2018-03-30T10:00:00Z</dcterms:modified>
</cp:coreProperties>
</file>